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DC133">
      <w:pPr>
        <w:spacing w:line="360" w:lineRule="auto"/>
        <w:jc w:val="center"/>
        <w:rPr>
          <w:rFonts w:ascii="方正小标宋简体" w:eastAsia="方正小标宋简体"/>
          <w:color w:val="000000" w:themeColor="text1"/>
          <w:sz w:val="28"/>
          <w:szCs w:val="28"/>
          <w14:textFill>
            <w14:solidFill>
              <w14:schemeClr w14:val="tx1"/>
            </w14:solidFill>
          </w14:textFill>
        </w:rPr>
      </w:pPr>
      <w:r>
        <w:rPr>
          <w:rFonts w:hint="eastAsia" w:ascii="方正小标宋简体" w:eastAsia="方正小标宋简体"/>
          <w:color w:val="000000" w:themeColor="text1"/>
          <w:sz w:val="28"/>
          <w:szCs w:val="28"/>
          <w14:textFill>
            <w14:solidFill>
              <w14:schemeClr w14:val="tx1"/>
            </w14:solidFill>
          </w14:textFill>
        </w:rPr>
        <w:t>关于2025届毕业生就业质量监测评价综合服务的询价函</w:t>
      </w:r>
    </w:p>
    <w:p w14:paraId="2D999287">
      <w:pPr>
        <w:spacing w:line="360" w:lineRule="auto"/>
        <w:rPr>
          <w:rFonts w:ascii="仿宋_GB2312" w:eastAsia="仿宋_GB2312"/>
          <w:color w:val="000000" w:themeColor="text1"/>
          <w:sz w:val="24"/>
          <w:szCs w:val="24"/>
          <w14:textFill>
            <w14:solidFill>
              <w14:schemeClr w14:val="tx1"/>
            </w14:solidFill>
          </w14:textFill>
        </w:rPr>
      </w:pPr>
    </w:p>
    <w:p w14:paraId="77D12094">
      <w:pPr>
        <w:pStyle w:val="21"/>
        <w:numPr>
          <w:ilvl w:val="0"/>
          <w:numId w:val="3"/>
        </w:numPr>
        <w:spacing w:line="360" w:lineRule="auto"/>
        <w:ind w:firstLineChars="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项目名称：浙江农业商贸职业学院2025届毕业生就业质量监测评价综合服务</w:t>
      </w:r>
    </w:p>
    <w:p w14:paraId="23353631">
      <w:pPr>
        <w:pStyle w:val="21"/>
        <w:spacing w:line="360" w:lineRule="auto"/>
        <w:ind w:left="480" w:firstLine="0" w:firstLineChars="0"/>
        <w:rPr>
          <w:rFonts w:ascii="宋体" w:hAnsi="宋体" w:eastAsia="宋体"/>
          <w:color w:val="000000" w:themeColor="text1"/>
          <w:sz w:val="24"/>
          <w:szCs w:val="24"/>
          <w14:textFill>
            <w14:solidFill>
              <w14:schemeClr w14:val="tx1"/>
            </w14:solidFill>
          </w14:textFill>
        </w:rPr>
      </w:pPr>
    </w:p>
    <w:p w14:paraId="2CDBBC96">
      <w:pPr>
        <w:pStyle w:val="21"/>
        <w:numPr>
          <w:ilvl w:val="0"/>
          <w:numId w:val="3"/>
        </w:numPr>
        <w:spacing w:line="360" w:lineRule="auto"/>
        <w:ind w:firstLineChars="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其他相关要求及说明</w:t>
      </w:r>
    </w:p>
    <w:p w14:paraId="189777E1">
      <w:pPr>
        <w:pStyle w:val="21"/>
        <w:numPr>
          <w:ilvl w:val="1"/>
          <w:numId w:val="3"/>
        </w:numPr>
        <w:spacing w:line="360" w:lineRule="auto"/>
        <w:ind w:firstLineChars="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请在</w:t>
      </w:r>
      <w:r>
        <w:rPr>
          <w:rFonts w:ascii="宋体" w:hAnsi="宋体" w:eastAsia="宋体"/>
          <w:color w:val="000000" w:themeColor="text1"/>
          <w:sz w:val="24"/>
          <w:szCs w:val="24"/>
          <w14:textFill>
            <w14:solidFill>
              <w14:schemeClr w14:val="tx1"/>
            </w14:solidFill>
          </w14:textFill>
        </w:rPr>
        <w:t xml:space="preserve">  202</w:t>
      </w:r>
      <w:r>
        <w:rPr>
          <w:rFonts w:hint="eastAsia" w:ascii="宋体" w:hAnsi="宋体" w:eastAsia="宋体"/>
          <w:color w:val="000000" w:themeColor="text1"/>
          <w:sz w:val="24"/>
          <w:szCs w:val="24"/>
          <w:lang w:val="en-US" w:eastAsia="zh-CN"/>
          <w14:textFill>
            <w14:solidFill>
              <w14:schemeClr w14:val="tx1"/>
            </w14:solidFill>
          </w14:textFill>
        </w:rPr>
        <w:t>5</w:t>
      </w:r>
      <w:r>
        <w:rPr>
          <w:rFonts w:ascii="宋体" w:hAnsi="宋体" w:eastAsia="宋体"/>
          <w:color w:val="000000" w:themeColor="text1"/>
          <w:sz w:val="24"/>
          <w:szCs w:val="24"/>
          <w14:textFill>
            <w14:solidFill>
              <w14:schemeClr w14:val="tx1"/>
            </w14:solidFill>
          </w14:textFill>
        </w:rPr>
        <w:t xml:space="preserve"> 年 </w:t>
      </w:r>
      <w:r>
        <w:rPr>
          <w:rFonts w:hint="eastAsia" w:ascii="宋体" w:hAnsi="宋体" w:eastAsia="宋体"/>
          <w:color w:val="000000" w:themeColor="text1"/>
          <w:sz w:val="24"/>
          <w:szCs w:val="24"/>
          <w:lang w:val="en-US" w:eastAsia="zh-CN"/>
          <w14:textFill>
            <w14:solidFill>
              <w14:schemeClr w14:val="tx1"/>
            </w14:solidFill>
          </w14:textFill>
        </w:rPr>
        <w:t>11</w:t>
      </w:r>
      <w:r>
        <w:rPr>
          <w:rFonts w:ascii="宋体" w:hAnsi="宋体" w:eastAsia="宋体"/>
          <w:color w:val="000000" w:themeColor="text1"/>
          <w:sz w:val="24"/>
          <w:szCs w:val="24"/>
          <w14:textFill>
            <w14:solidFill>
              <w14:schemeClr w14:val="tx1"/>
            </w14:solidFill>
          </w14:textFill>
        </w:rPr>
        <w:t xml:space="preserve"> 月 </w:t>
      </w:r>
      <w:r>
        <w:rPr>
          <w:rFonts w:hint="eastAsia" w:ascii="宋体" w:hAnsi="宋体" w:eastAsia="宋体"/>
          <w:color w:val="000000" w:themeColor="text1"/>
          <w:sz w:val="24"/>
          <w:szCs w:val="24"/>
          <w:lang w:val="en-US" w:eastAsia="zh-CN"/>
          <w14:textFill>
            <w14:solidFill>
              <w14:schemeClr w14:val="tx1"/>
            </w14:solidFill>
          </w14:textFill>
        </w:rPr>
        <w:t>7</w:t>
      </w:r>
      <w:r>
        <w:rPr>
          <w:rFonts w:ascii="宋体" w:hAnsi="宋体" w:eastAsia="宋体"/>
          <w:color w:val="000000" w:themeColor="text1"/>
          <w:sz w:val="24"/>
          <w:szCs w:val="24"/>
          <w14:textFill>
            <w14:solidFill>
              <w14:schemeClr w14:val="tx1"/>
            </w14:solidFill>
          </w14:textFill>
        </w:rPr>
        <w:t xml:space="preserve"> 日前将报价单送至浙江绍兴世纪东街770号 浙江农业商贸职业学院</w:t>
      </w:r>
      <w:r>
        <w:rPr>
          <w:rFonts w:hint="eastAsia" w:ascii="宋体" w:hAnsi="宋体" w:eastAsia="宋体"/>
          <w:color w:val="000000" w:themeColor="text1"/>
          <w:sz w:val="24"/>
          <w:szCs w:val="24"/>
          <w:lang w:val="en-US" w:eastAsia="zh-CN"/>
          <w14:textFill>
            <w14:solidFill>
              <w14:schemeClr w14:val="tx1"/>
            </w14:solidFill>
          </w14:textFill>
        </w:rPr>
        <w:t>一站式学生服务中心</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蔡</w:t>
      </w:r>
      <w:r>
        <w:rPr>
          <w:rFonts w:ascii="宋体" w:hAnsi="宋体" w:eastAsia="宋体"/>
          <w:color w:val="000000" w:themeColor="text1"/>
          <w:sz w:val="24"/>
          <w:szCs w:val="24"/>
          <w14:textFill>
            <w14:solidFill>
              <w14:schemeClr w14:val="tx1"/>
            </w14:solidFill>
          </w14:textFill>
        </w:rPr>
        <w:t>老师</w:t>
      </w:r>
      <w:r>
        <w:rPr>
          <w:rFonts w:hint="eastAsia" w:ascii="宋体" w:hAnsi="宋体" w:eastAsia="宋体"/>
          <w:color w:val="000000" w:themeColor="text1"/>
          <w:sz w:val="24"/>
          <w:szCs w:val="24"/>
          <w:lang w:val="en-US" w:eastAsia="zh-CN"/>
          <w14:textFill>
            <w14:solidFill>
              <w14:schemeClr w14:val="tx1"/>
            </w14:solidFill>
          </w14:textFill>
        </w:rPr>
        <w:t>057588157111</w:t>
      </w:r>
      <w:r>
        <w:rPr>
          <w:rFonts w:ascii="宋体" w:hAnsi="宋体" w:eastAsia="宋体"/>
          <w:color w:val="000000" w:themeColor="text1"/>
          <w:sz w:val="24"/>
          <w:szCs w:val="24"/>
          <w14:textFill>
            <w14:solidFill>
              <w14:schemeClr w14:val="tx1"/>
            </w14:solidFill>
          </w14:textFill>
        </w:rPr>
        <w:t>。</w:t>
      </w:r>
    </w:p>
    <w:p w14:paraId="69B445D4">
      <w:pPr>
        <w:pStyle w:val="21"/>
        <w:numPr>
          <w:ilvl w:val="1"/>
          <w:numId w:val="3"/>
        </w:numPr>
        <w:spacing w:line="360" w:lineRule="auto"/>
        <w:ind w:firstLineChars="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总价上限为</w:t>
      </w:r>
      <w:r>
        <w:rPr>
          <w:rFonts w:hint="eastAsia" w:ascii="宋体" w:hAnsi="宋体" w:eastAsia="宋体"/>
          <w:color w:val="000000" w:themeColor="text1"/>
          <w:sz w:val="24"/>
          <w:szCs w:val="24"/>
          <w14:textFill>
            <w14:solidFill>
              <w14:schemeClr w14:val="tx1"/>
            </w14:solidFill>
          </w14:textFill>
        </w:rPr>
        <w:t>（大写）</w:t>
      </w:r>
      <w:r>
        <w:rPr>
          <w:rFonts w:hint="eastAsia"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u w:val="single"/>
          <w:lang w:val="en-US" w:eastAsia="zh-CN"/>
          <w14:textFill>
            <w14:solidFill>
              <w14:schemeClr w14:val="tx1"/>
            </w14:solidFill>
          </w14:textFill>
        </w:rPr>
        <w:t>叁万两千元整</w:t>
      </w:r>
      <w:r>
        <w:rPr>
          <w:rFonts w:ascii="宋体" w:hAnsi="宋体" w:eastAsia="宋体"/>
          <w:color w:val="000000" w:themeColor="text1"/>
          <w:sz w:val="24"/>
          <w:szCs w:val="24"/>
          <w:u w:val="single"/>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元整（</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u w:val="single"/>
          <w:lang w:val="en-US" w:eastAsia="zh-CN"/>
          <w14:textFill>
            <w14:solidFill>
              <w14:schemeClr w14:val="tx1"/>
            </w14:solidFill>
          </w14:textFill>
        </w:rPr>
        <w:t>32000</w:t>
      </w:r>
      <w:r>
        <w:rPr>
          <w:rFonts w:ascii="宋体" w:hAnsi="宋体" w:eastAsia="宋体"/>
          <w:color w:val="000000" w:themeColor="text1"/>
          <w:sz w:val="24"/>
          <w:szCs w:val="24"/>
          <w:u w:val="single"/>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元）</w:t>
      </w:r>
      <w:r>
        <w:rPr>
          <w:rFonts w:hint="eastAsia" w:ascii="宋体" w:hAnsi="宋体" w:eastAsia="宋体"/>
          <w:color w:val="000000" w:themeColor="text1"/>
          <w:sz w:val="24"/>
          <w:szCs w:val="24"/>
          <w14:textFill>
            <w14:solidFill>
              <w14:schemeClr w14:val="tx1"/>
            </w14:solidFill>
          </w14:textFill>
        </w:rPr>
        <w:t>,超过上限价的报价无效</w:t>
      </w:r>
      <w:r>
        <w:rPr>
          <w:rFonts w:ascii="宋体" w:hAnsi="宋体" w:eastAsia="宋体"/>
          <w:color w:val="000000" w:themeColor="text1"/>
          <w:sz w:val="24"/>
          <w:szCs w:val="24"/>
          <w14:textFill>
            <w14:solidFill>
              <w14:schemeClr w14:val="tx1"/>
            </w14:solidFill>
          </w14:textFill>
        </w:rPr>
        <w:t>。</w:t>
      </w:r>
    </w:p>
    <w:p w14:paraId="43E7BC4B">
      <w:pPr>
        <w:pStyle w:val="21"/>
        <w:numPr>
          <w:ilvl w:val="1"/>
          <w:numId w:val="3"/>
        </w:numPr>
        <w:spacing w:line="360" w:lineRule="auto"/>
        <w:ind w:firstLineChars="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供货：</w:t>
      </w:r>
    </w:p>
    <w:p w14:paraId="2C2F60C4">
      <w:pPr>
        <w:pStyle w:val="21"/>
        <w:numPr>
          <w:ilvl w:val="2"/>
          <w:numId w:val="4"/>
        </w:numPr>
        <w:spacing w:line="360" w:lineRule="auto"/>
        <w:ind w:firstLineChars="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时间：</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u w:val="single"/>
          <w14:textFill>
            <w14:solidFill>
              <w14:schemeClr w14:val="tx1"/>
            </w14:solidFill>
          </w14:textFill>
        </w:rPr>
        <w:t>202</w:t>
      </w:r>
      <w:r>
        <w:rPr>
          <w:rFonts w:hint="eastAsia" w:ascii="宋体" w:hAnsi="宋体" w:eastAsia="宋体"/>
          <w:color w:val="000000" w:themeColor="text1"/>
          <w:sz w:val="24"/>
          <w:szCs w:val="24"/>
          <w:u w:val="single"/>
          <w:lang w:val="en-US" w:eastAsia="zh-CN"/>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年</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u w:val="single"/>
          <w:lang w:val="en-US" w:eastAsia="zh-CN"/>
          <w14:textFill>
            <w14:solidFill>
              <w14:schemeClr w14:val="tx1"/>
            </w14:solidFill>
          </w14:textFill>
        </w:rPr>
        <w:t>11</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月</w:t>
      </w:r>
      <w:r>
        <w:rPr>
          <w:rFonts w:ascii="宋体" w:hAnsi="宋体" w:eastAsia="宋体"/>
          <w:color w:val="000000" w:themeColor="text1"/>
          <w:sz w:val="24"/>
          <w:szCs w:val="24"/>
          <w:u w:val="single"/>
          <w14:textFill>
            <w14:solidFill>
              <w14:schemeClr w14:val="tx1"/>
            </w14:solidFill>
          </w14:textFill>
        </w:rPr>
        <w:t xml:space="preserve">  </w:t>
      </w:r>
      <w:bookmarkStart w:id="0" w:name="_GoBack"/>
      <w:r>
        <w:rPr>
          <w:rFonts w:hint="eastAsia" w:ascii="宋体" w:hAnsi="宋体" w:eastAsia="宋体"/>
          <w:color w:val="000000" w:themeColor="text1"/>
          <w:sz w:val="24"/>
          <w:szCs w:val="24"/>
          <w:u w:val="single"/>
          <w:lang w:val="en-US" w:eastAsia="zh-CN"/>
          <w14:textFill>
            <w14:solidFill>
              <w14:schemeClr w14:val="tx1"/>
            </w14:solidFill>
          </w14:textFill>
        </w:rPr>
        <w:t>2</w:t>
      </w:r>
      <w:bookmarkEnd w:id="0"/>
      <w:r>
        <w:rPr>
          <w:rFonts w:hint="eastAsia" w:ascii="宋体" w:hAnsi="宋体" w:eastAsia="宋体"/>
          <w:color w:val="000000" w:themeColor="text1"/>
          <w:sz w:val="24"/>
          <w:szCs w:val="24"/>
          <w:u w:val="single"/>
          <w:lang w:val="en-US" w:eastAsia="zh-CN"/>
          <w14:textFill>
            <w14:solidFill>
              <w14:schemeClr w14:val="tx1"/>
            </w14:solidFill>
          </w14:textFill>
        </w:rPr>
        <w:t>0</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日前</w:t>
      </w:r>
      <w:r>
        <w:rPr>
          <w:rFonts w:ascii="宋体" w:hAnsi="宋体" w:eastAsia="宋体"/>
          <w:color w:val="000000" w:themeColor="text1"/>
          <w:sz w:val="24"/>
          <w:szCs w:val="24"/>
          <w14:textFill>
            <w14:solidFill>
              <w14:schemeClr w14:val="tx1"/>
            </w14:solidFill>
          </w14:textFill>
        </w:rPr>
        <w:t>完成</w:t>
      </w:r>
      <w:r>
        <w:rPr>
          <w:rFonts w:hint="eastAsia" w:ascii="宋体" w:hAnsi="宋体" w:eastAsia="宋体"/>
          <w:color w:val="000000" w:themeColor="text1"/>
          <w:sz w:val="24"/>
          <w:szCs w:val="24"/>
          <w14:textFill>
            <w14:solidFill>
              <w14:schemeClr w14:val="tx1"/>
            </w14:solidFill>
          </w14:textFill>
        </w:rPr>
        <w:t>全部工作</w:t>
      </w:r>
      <w:r>
        <w:rPr>
          <w:rFonts w:ascii="宋体" w:hAnsi="宋体" w:eastAsia="宋体"/>
          <w:color w:val="000000" w:themeColor="text1"/>
          <w:sz w:val="24"/>
          <w:szCs w:val="24"/>
          <w14:textFill>
            <w14:solidFill>
              <w14:schemeClr w14:val="tx1"/>
            </w14:solidFill>
          </w14:textFill>
        </w:rPr>
        <w:t>。</w:t>
      </w:r>
    </w:p>
    <w:p w14:paraId="309FF8AD">
      <w:pPr>
        <w:pStyle w:val="21"/>
        <w:numPr>
          <w:ilvl w:val="2"/>
          <w:numId w:val="4"/>
        </w:numPr>
        <w:spacing w:line="360" w:lineRule="auto"/>
        <w:ind w:firstLineChars="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服务地点：</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浙江农业商贸职业学院</w:t>
      </w:r>
    </w:p>
    <w:p w14:paraId="0413C48A">
      <w:pPr>
        <w:pStyle w:val="21"/>
        <w:numPr>
          <w:ilvl w:val="1"/>
          <w:numId w:val="3"/>
        </w:numPr>
        <w:spacing w:line="360" w:lineRule="auto"/>
        <w:ind w:firstLineChars="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本次报价按总价进行比价，最低价成交，具体情况详见附件。</w:t>
      </w:r>
    </w:p>
    <w:p w14:paraId="0567A4BF">
      <w:pPr>
        <w:pStyle w:val="21"/>
        <w:numPr>
          <w:ilvl w:val="1"/>
          <w:numId w:val="3"/>
        </w:numPr>
        <w:spacing w:line="360" w:lineRule="auto"/>
        <w:ind w:firstLineChars="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如需了解项目详情，</w:t>
      </w:r>
      <w:r>
        <w:rPr>
          <w:rFonts w:hint="eastAsia" w:ascii="宋体" w:hAnsi="宋体" w:eastAsia="宋体"/>
          <w:color w:val="000000" w:themeColor="text1"/>
          <w:sz w:val="24"/>
          <w:szCs w:val="24"/>
          <w14:textFill>
            <w14:solidFill>
              <w14:schemeClr w14:val="tx1"/>
            </w14:solidFill>
          </w14:textFill>
        </w:rPr>
        <w:t>详询采购项目联系人，</w:t>
      </w:r>
      <w:r>
        <w:rPr>
          <w:rFonts w:ascii="宋体" w:hAnsi="宋体" w:eastAsia="宋体"/>
          <w:color w:val="000000" w:themeColor="text1"/>
          <w:sz w:val="24"/>
          <w:szCs w:val="24"/>
          <w14:textFill>
            <w14:solidFill>
              <w14:schemeClr w14:val="tx1"/>
            </w14:solidFill>
          </w14:textFill>
        </w:rPr>
        <w:t>对采购内容有异议的，请在</w:t>
      </w:r>
      <w:r>
        <w:rPr>
          <w:rFonts w:hint="eastAsia" w:ascii="宋体" w:hAnsi="宋体" w:eastAsia="宋体"/>
          <w:color w:val="000000" w:themeColor="text1"/>
          <w:sz w:val="24"/>
          <w:szCs w:val="24"/>
          <w14:textFill>
            <w14:solidFill>
              <w14:schemeClr w14:val="tx1"/>
            </w14:solidFill>
          </w14:textFill>
        </w:rPr>
        <w:t>报价</w:t>
      </w:r>
      <w:r>
        <w:rPr>
          <w:rFonts w:ascii="宋体" w:hAnsi="宋体" w:eastAsia="宋体"/>
          <w:color w:val="000000" w:themeColor="text1"/>
          <w:sz w:val="24"/>
          <w:szCs w:val="24"/>
          <w14:textFill>
            <w14:solidFill>
              <w14:schemeClr w14:val="tx1"/>
            </w14:solidFill>
          </w14:textFill>
        </w:rPr>
        <w:t>结束</w:t>
      </w:r>
      <w:r>
        <w:rPr>
          <w:rFonts w:hint="eastAsia" w:ascii="宋体" w:hAnsi="宋体" w:eastAsia="宋体"/>
          <w:color w:val="000000" w:themeColor="text1"/>
          <w:sz w:val="24"/>
          <w:szCs w:val="24"/>
          <w14:textFill>
            <w14:solidFill>
              <w14:schemeClr w14:val="tx1"/>
            </w14:solidFill>
          </w14:textFill>
        </w:rPr>
        <w:t>日</w:t>
      </w:r>
      <w:r>
        <w:rPr>
          <w:rFonts w:ascii="宋体" w:hAnsi="宋体" w:eastAsia="宋体"/>
          <w:color w:val="000000" w:themeColor="text1"/>
          <w:sz w:val="24"/>
          <w:szCs w:val="24"/>
          <w14:textFill>
            <w14:solidFill>
              <w14:schemeClr w14:val="tx1"/>
            </w14:solidFill>
          </w14:textFill>
        </w:rPr>
        <w:t>前以书面形式提出并送达</w:t>
      </w:r>
      <w:r>
        <w:rPr>
          <w:rFonts w:hint="eastAsia" w:ascii="宋体" w:hAnsi="宋体" w:eastAsia="宋体"/>
          <w:color w:val="000000" w:themeColor="text1"/>
          <w:sz w:val="24"/>
          <w:szCs w:val="24"/>
          <w14:textFill>
            <w14:solidFill>
              <w14:schemeClr w14:val="tx1"/>
            </w14:solidFill>
          </w14:textFill>
        </w:rPr>
        <w:t>采购项目联系人</w:t>
      </w:r>
      <w:r>
        <w:rPr>
          <w:rFonts w:ascii="宋体" w:hAnsi="宋体" w:eastAsia="宋体"/>
          <w:color w:val="000000" w:themeColor="text1"/>
          <w:sz w:val="24"/>
          <w:szCs w:val="24"/>
          <w14:textFill>
            <w14:solidFill>
              <w14:schemeClr w14:val="tx1"/>
            </w14:solidFill>
          </w14:textFill>
        </w:rPr>
        <w:t>处。如在规定时间内无书面异议，均视为完全认可本项目全部内容。</w:t>
      </w:r>
    </w:p>
    <w:p w14:paraId="7427F938">
      <w:pPr>
        <w:pStyle w:val="21"/>
        <w:numPr>
          <w:ilvl w:val="1"/>
          <w:numId w:val="3"/>
        </w:numPr>
        <w:spacing w:line="360" w:lineRule="auto"/>
        <w:ind w:firstLineChars="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采购项目联系人：</w:t>
      </w:r>
      <w:r>
        <w:rPr>
          <w:rFonts w:hint="eastAsia" w:ascii="宋体" w:hAnsi="宋体" w:eastAsia="宋体"/>
          <w:color w:val="000000" w:themeColor="text1"/>
          <w:sz w:val="24"/>
          <w:szCs w:val="24"/>
          <w:u w:val="single"/>
          <w14:textFill>
            <w14:solidFill>
              <w14:schemeClr w14:val="tx1"/>
            </w14:solidFill>
          </w14:textFill>
        </w:rPr>
        <w:t xml:space="preserve">  蔡</w:t>
      </w:r>
      <w:r>
        <w:rPr>
          <w:rFonts w:hint="eastAsia" w:ascii="宋体" w:hAnsi="宋体" w:eastAsia="宋体"/>
          <w:color w:val="000000" w:themeColor="text1"/>
          <w:sz w:val="24"/>
          <w:szCs w:val="24"/>
          <w:u w:val="single"/>
          <w:lang w:val="en-US" w:eastAsia="zh-CN"/>
          <w14:textFill>
            <w14:solidFill>
              <w14:schemeClr w14:val="tx1"/>
            </w14:solidFill>
          </w14:textFill>
        </w:rPr>
        <w:t>老师</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u w:val="single"/>
          <w14:textFill>
            <w14:solidFill>
              <w14:schemeClr w14:val="tx1"/>
            </w14:solidFill>
          </w14:textFill>
        </w:rPr>
        <w:t xml:space="preserve"> </w:t>
      </w:r>
      <w:r>
        <w:rPr>
          <w:rFonts w:ascii="宋体" w:hAnsi="宋体" w:eastAsia="宋体"/>
          <w:color w:val="000000" w:themeColor="text1"/>
          <w:sz w:val="24"/>
          <w:szCs w:val="24"/>
          <w:u w:val="single"/>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电话：</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u w:val="single"/>
          <w:lang w:val="en-US" w:eastAsia="zh-CN"/>
          <w14:textFill>
            <w14:solidFill>
              <w14:schemeClr w14:val="tx1"/>
            </w14:solidFill>
          </w14:textFill>
        </w:rPr>
        <w:t>057588157111</w:t>
      </w:r>
      <w:r>
        <w:rPr>
          <w:rFonts w:ascii="宋体" w:hAnsi="宋体" w:eastAsia="宋体"/>
          <w:color w:val="000000" w:themeColor="text1"/>
          <w:sz w:val="24"/>
          <w:szCs w:val="24"/>
          <w:u w:val="single"/>
          <w14:textFill>
            <w14:solidFill>
              <w14:schemeClr w14:val="tx1"/>
            </w14:solidFill>
          </w14:textFill>
        </w:rPr>
        <w:t xml:space="preserve">     </w:t>
      </w:r>
    </w:p>
    <w:p w14:paraId="6CCCCC5A">
      <w:pPr>
        <w:pStyle w:val="21"/>
        <w:spacing w:line="360" w:lineRule="auto"/>
        <w:ind w:left="840" w:firstLine="0" w:firstLineChars="0"/>
        <w:rPr>
          <w:rFonts w:ascii="宋体" w:hAnsi="宋体" w:eastAsia="宋体"/>
          <w:sz w:val="24"/>
          <w:szCs w:val="24"/>
        </w:rPr>
      </w:pPr>
    </w:p>
    <w:p w14:paraId="17E050AF">
      <w:pPr>
        <w:pStyle w:val="21"/>
        <w:numPr>
          <w:ilvl w:val="0"/>
          <w:numId w:val="3"/>
        </w:numPr>
        <w:spacing w:line="360" w:lineRule="auto"/>
        <w:ind w:firstLineChars="0"/>
        <w:rPr>
          <w:rFonts w:ascii="宋体" w:hAnsi="宋体" w:eastAsia="宋体"/>
          <w:sz w:val="24"/>
          <w:szCs w:val="24"/>
        </w:rPr>
      </w:pPr>
      <w:r>
        <w:rPr>
          <w:rFonts w:hint="eastAsia" w:ascii="宋体" w:hAnsi="宋体" w:eastAsia="宋体"/>
          <w:sz w:val="24"/>
          <w:szCs w:val="24"/>
        </w:rPr>
        <w:t>报价情况</w:t>
      </w:r>
    </w:p>
    <w:p w14:paraId="13840778">
      <w:pPr>
        <w:spacing w:line="360" w:lineRule="auto"/>
        <w:ind w:left="420"/>
        <w:rPr>
          <w:rFonts w:ascii="宋体" w:hAnsi="宋体" w:eastAsia="宋体"/>
          <w:sz w:val="24"/>
          <w:szCs w:val="24"/>
        </w:rPr>
      </w:pPr>
      <w:r>
        <w:rPr>
          <w:rFonts w:hint="eastAsia" w:ascii="宋体" w:hAnsi="宋体" w:eastAsia="宋体"/>
          <w:sz w:val="24"/>
          <w:szCs w:val="24"/>
        </w:rPr>
        <w:t>报价单位：</w:t>
      </w:r>
    </w:p>
    <w:p w14:paraId="4B1F3B6B">
      <w:pPr>
        <w:spacing w:line="360" w:lineRule="auto"/>
        <w:ind w:left="420"/>
        <w:rPr>
          <w:rFonts w:ascii="宋体" w:hAnsi="宋体" w:eastAsia="宋体"/>
          <w:sz w:val="24"/>
          <w:szCs w:val="24"/>
        </w:rPr>
      </w:pPr>
      <w:r>
        <w:rPr>
          <w:rFonts w:hint="eastAsia" w:ascii="宋体" w:hAnsi="宋体" w:eastAsia="宋体"/>
          <w:sz w:val="24"/>
          <w:szCs w:val="24"/>
        </w:rPr>
        <w:t>本次报价总价为：（大写）</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元整（</w:t>
      </w:r>
      <w:r>
        <w:rPr>
          <w:rFonts w:ascii="宋体" w:hAnsi="宋体" w:eastAsia="宋体"/>
          <w:sz w:val="24"/>
          <w:szCs w:val="24"/>
          <w:u w:val="single"/>
        </w:rPr>
        <w:t xml:space="preserve">        </w:t>
      </w:r>
      <w:r>
        <w:rPr>
          <w:rFonts w:ascii="宋体" w:hAnsi="宋体" w:eastAsia="宋体"/>
          <w:sz w:val="24"/>
          <w:szCs w:val="24"/>
        </w:rPr>
        <w:t>元）</w:t>
      </w:r>
      <w:r>
        <w:rPr>
          <w:rFonts w:hint="eastAsia" w:ascii="宋体" w:hAnsi="宋体" w:eastAsia="宋体"/>
          <w:sz w:val="24"/>
          <w:szCs w:val="24"/>
        </w:rPr>
        <w:t>（含税费等该项目所有费用）</w:t>
      </w:r>
    </w:p>
    <w:p w14:paraId="083753E3">
      <w:pPr>
        <w:spacing w:line="360" w:lineRule="auto"/>
        <w:ind w:left="420"/>
        <w:rPr>
          <w:rFonts w:ascii="宋体" w:hAnsi="宋体" w:eastAsia="宋体"/>
          <w:sz w:val="24"/>
          <w:szCs w:val="24"/>
        </w:rPr>
      </w:pPr>
      <w:r>
        <w:rPr>
          <w:rFonts w:hint="eastAsia" w:ascii="宋体" w:hAnsi="宋体" w:eastAsia="宋体"/>
          <w:sz w:val="24"/>
          <w:szCs w:val="24"/>
        </w:rPr>
        <w:t>请在附件中按采购内容进行具体报价，如遇具体报价有误者报价无效。</w:t>
      </w:r>
    </w:p>
    <w:p w14:paraId="4D99E10A">
      <w:pPr>
        <w:spacing w:line="360" w:lineRule="auto"/>
        <w:ind w:left="420"/>
        <w:rPr>
          <w:rFonts w:ascii="宋体" w:hAnsi="宋体" w:eastAsia="宋体"/>
          <w:sz w:val="24"/>
          <w:szCs w:val="24"/>
        </w:rPr>
      </w:pPr>
      <w:r>
        <w:rPr>
          <w:rFonts w:hint="eastAsia" w:ascii="宋体" w:hAnsi="宋体" w:eastAsia="宋体"/>
          <w:sz w:val="24"/>
          <w:szCs w:val="24"/>
        </w:rPr>
        <w:t>报价联系人：</w:t>
      </w:r>
    </w:p>
    <w:p w14:paraId="235B119B">
      <w:pPr>
        <w:spacing w:line="360" w:lineRule="auto"/>
        <w:ind w:left="420"/>
        <w:rPr>
          <w:rFonts w:ascii="宋体" w:hAnsi="宋体" w:eastAsia="宋体"/>
          <w:sz w:val="24"/>
          <w:szCs w:val="24"/>
        </w:rPr>
      </w:pPr>
      <w:r>
        <w:rPr>
          <w:rFonts w:hint="eastAsia" w:ascii="宋体" w:hAnsi="宋体" w:eastAsia="宋体"/>
          <w:sz w:val="24"/>
          <w:szCs w:val="24"/>
        </w:rPr>
        <w:t>报价联系人电话：</w:t>
      </w:r>
    </w:p>
    <w:p w14:paraId="77BF1A08">
      <w:pPr>
        <w:spacing w:line="360" w:lineRule="auto"/>
        <w:ind w:left="420"/>
        <w:rPr>
          <w:rFonts w:ascii="宋体" w:hAnsi="宋体" w:eastAsia="宋体"/>
          <w:sz w:val="24"/>
          <w:szCs w:val="24"/>
        </w:rPr>
      </w:pPr>
      <w:r>
        <w:rPr>
          <w:rFonts w:hint="eastAsia" w:ascii="宋体" w:hAnsi="宋体" w:eastAsia="宋体"/>
          <w:sz w:val="24"/>
          <w:szCs w:val="24"/>
        </w:rPr>
        <w:t>报价日期：</w:t>
      </w:r>
    </w:p>
    <w:p w14:paraId="7956A3FB">
      <w:pPr>
        <w:spacing w:line="360" w:lineRule="auto"/>
        <w:rPr>
          <w:rFonts w:ascii="宋体" w:hAnsi="宋体" w:eastAsia="宋体"/>
          <w:sz w:val="24"/>
          <w:szCs w:val="24"/>
        </w:rPr>
      </w:pPr>
    </w:p>
    <w:p w14:paraId="0BDDD6CA">
      <w:pPr>
        <w:rPr>
          <w:rFonts w:ascii="宋体" w:hAnsi="宋体" w:eastAsia="宋体"/>
          <w:sz w:val="24"/>
          <w:szCs w:val="24"/>
        </w:rPr>
      </w:pPr>
    </w:p>
    <w:p w14:paraId="5885A792">
      <w:pPr>
        <w:rPr>
          <w:rFonts w:ascii="宋体" w:hAnsi="宋体" w:eastAsia="宋体"/>
          <w:sz w:val="24"/>
          <w:szCs w:val="24"/>
        </w:rPr>
      </w:pPr>
    </w:p>
    <w:p w14:paraId="6E29C488">
      <w:pPr>
        <w:pStyle w:val="21"/>
        <w:ind w:left="0" w:leftChars="0" w:firstLine="0" w:firstLineChars="0"/>
        <w:rPr>
          <w:rFonts w:ascii="宋体" w:hAnsi="宋体" w:eastAsia="宋体"/>
          <w:sz w:val="24"/>
          <w:szCs w:val="24"/>
        </w:rPr>
      </w:pPr>
    </w:p>
    <w:p w14:paraId="53657D08">
      <w:pPr>
        <w:pStyle w:val="21"/>
        <w:ind w:left="840" w:firstLine="0" w:firstLineChars="0"/>
        <w:rPr>
          <w:rFonts w:ascii="宋体" w:hAnsi="宋体" w:eastAsia="宋体"/>
          <w:sz w:val="24"/>
          <w:szCs w:val="24"/>
        </w:rPr>
      </w:pPr>
    </w:p>
    <w:p w14:paraId="777A7DD6">
      <w:pPr>
        <w:pStyle w:val="21"/>
        <w:ind w:left="840" w:firstLine="0" w:firstLineChars="0"/>
        <w:jc w:val="right"/>
        <w:rPr>
          <w:rFonts w:ascii="宋体" w:hAnsi="宋体" w:eastAsia="宋体"/>
          <w:sz w:val="24"/>
          <w:szCs w:val="24"/>
        </w:rPr>
      </w:pPr>
      <w:r>
        <w:rPr>
          <w:rFonts w:hint="eastAsia" w:ascii="宋体" w:hAnsi="宋体" w:eastAsia="宋体"/>
          <w:sz w:val="24"/>
          <w:szCs w:val="24"/>
        </w:rPr>
        <w:t>浙江农业商贸职业学院</w:t>
      </w:r>
    </w:p>
    <w:p w14:paraId="313A6418">
      <w:pPr>
        <w:pStyle w:val="21"/>
        <w:wordWrap w:val="0"/>
        <w:ind w:left="840" w:firstLine="0" w:firstLineChars="0"/>
        <w:jc w:val="right"/>
        <w:rPr>
          <w:rFonts w:ascii="宋体" w:hAnsi="宋体" w:eastAsia="宋体"/>
          <w:sz w:val="24"/>
          <w:szCs w:val="24"/>
        </w:rPr>
      </w:pPr>
      <w:r>
        <w:rPr>
          <w:rFonts w:ascii="宋体" w:hAnsi="宋体" w:eastAsia="宋体"/>
          <w:sz w:val="24"/>
          <w:szCs w:val="24"/>
        </w:rPr>
        <w:t xml:space="preserve">  </w:t>
      </w:r>
    </w:p>
    <w:p w14:paraId="281EAF2F">
      <w:pPr>
        <w:pStyle w:val="21"/>
        <w:ind w:left="840" w:firstLine="0" w:firstLineChars="0"/>
        <w:jc w:val="right"/>
        <w:rPr>
          <w:rFonts w:ascii="宋体" w:hAnsi="宋体" w:eastAsia="宋体"/>
          <w:sz w:val="24"/>
          <w:szCs w:val="24"/>
        </w:rPr>
      </w:pPr>
      <w:r>
        <w:rPr>
          <w:rFonts w:ascii="宋体" w:hAnsi="宋体" w:eastAsia="宋体"/>
          <w:sz w:val="24"/>
          <w:szCs w:val="24"/>
        </w:rPr>
        <w:t xml:space="preserve">                     </w:t>
      </w:r>
      <w:r>
        <w:rPr>
          <w:rFonts w:ascii="宋体" w:hAnsi="宋体" w:eastAsia="宋体"/>
          <w:color w:val="000000" w:themeColor="text1"/>
          <w:sz w:val="24"/>
          <w:szCs w:val="24"/>
          <w14:textFill>
            <w14:solidFill>
              <w14:schemeClr w14:val="tx1"/>
            </w14:solidFill>
          </w14:textFill>
        </w:rPr>
        <w:t xml:space="preserve">   202</w:t>
      </w:r>
      <w:r>
        <w:rPr>
          <w:rFonts w:hint="eastAsia" w:ascii="宋体" w:hAnsi="宋体" w:eastAsia="宋体"/>
          <w:color w:val="000000" w:themeColor="text1"/>
          <w:sz w:val="24"/>
          <w:szCs w:val="24"/>
          <w:lang w:val="en-US" w:eastAsia="zh-CN"/>
          <w14:textFill>
            <w14:solidFill>
              <w14:schemeClr w14:val="tx1"/>
            </w14:solidFill>
          </w14:textFill>
        </w:rPr>
        <w:t>5</w:t>
      </w:r>
      <w:r>
        <w:rPr>
          <w:rFonts w:ascii="宋体" w:hAnsi="宋体" w:eastAsia="宋体"/>
          <w:color w:val="000000" w:themeColor="text1"/>
          <w:sz w:val="24"/>
          <w:szCs w:val="24"/>
          <w14:textFill>
            <w14:solidFill>
              <w14:schemeClr w14:val="tx1"/>
            </w14:solidFill>
          </w14:textFill>
        </w:rPr>
        <w:t xml:space="preserve">年 </w:t>
      </w:r>
      <w:r>
        <w:rPr>
          <w:rFonts w:hint="eastAsia" w:ascii="宋体" w:hAnsi="宋体" w:eastAsia="宋体"/>
          <w:color w:val="000000" w:themeColor="text1"/>
          <w:sz w:val="24"/>
          <w:szCs w:val="24"/>
          <w:lang w:val="en-US" w:eastAsia="zh-CN"/>
          <w14:textFill>
            <w14:solidFill>
              <w14:schemeClr w14:val="tx1"/>
            </w14:solidFill>
          </w14:textFill>
        </w:rPr>
        <w:t>11</w:t>
      </w:r>
      <w:r>
        <w:rPr>
          <w:rFonts w:ascii="宋体" w:hAnsi="宋体" w:eastAsia="宋体"/>
          <w:color w:val="000000" w:themeColor="text1"/>
          <w:sz w:val="24"/>
          <w:szCs w:val="24"/>
          <w14:textFill>
            <w14:solidFill>
              <w14:schemeClr w14:val="tx1"/>
            </w14:solidFill>
          </w14:textFill>
        </w:rPr>
        <w:t>月</w:t>
      </w:r>
      <w:r>
        <w:rPr>
          <w:rFonts w:hint="eastAsia" w:ascii="宋体" w:hAnsi="宋体" w:eastAsia="宋体"/>
          <w:color w:val="000000" w:themeColor="text1"/>
          <w:sz w:val="24"/>
          <w:szCs w:val="24"/>
          <w:lang w:val="en-US" w:eastAsia="zh-CN"/>
          <w14:textFill>
            <w14:solidFill>
              <w14:schemeClr w14:val="tx1"/>
            </w14:solidFill>
          </w14:textFill>
        </w:rPr>
        <w:t>4</w:t>
      </w:r>
      <w:r>
        <w:rPr>
          <w:rFonts w:ascii="宋体" w:hAnsi="宋体" w:eastAsia="宋体"/>
          <w:color w:val="000000" w:themeColor="text1"/>
          <w:sz w:val="24"/>
          <w:szCs w:val="24"/>
          <w14:textFill>
            <w14:solidFill>
              <w14:schemeClr w14:val="tx1"/>
            </w14:solidFill>
          </w14:textFill>
        </w:rPr>
        <w:t xml:space="preserve"> 日</w:t>
      </w:r>
      <w:r>
        <w:rPr>
          <w:rFonts w:hint="eastAsia" w:ascii="宋体" w:hAnsi="宋体" w:eastAsia="宋体"/>
          <w:color w:val="FF0000"/>
          <w:sz w:val="24"/>
          <w:szCs w:val="24"/>
        </w:rPr>
        <w:t xml:space="preserve"> </w:t>
      </w:r>
      <w:r>
        <w:rPr>
          <w:rFonts w:ascii="宋体" w:hAnsi="宋体" w:eastAsia="宋体"/>
          <w:color w:val="FF0000"/>
          <w:sz w:val="24"/>
          <w:szCs w:val="24"/>
        </w:rPr>
        <w:t xml:space="preserve"> </w:t>
      </w:r>
    </w:p>
    <w:p w14:paraId="1875F844">
      <w:pPr>
        <w:ind w:right="1920"/>
        <w:rPr>
          <w:rFonts w:ascii="宋体" w:hAnsi="宋体" w:eastAsia="宋体"/>
          <w:sz w:val="24"/>
          <w:szCs w:val="24"/>
        </w:rPr>
        <w:sectPr>
          <w:pgSz w:w="11906" w:h="16838"/>
          <w:pgMar w:top="1134" w:right="1077" w:bottom="1134" w:left="1077" w:header="851" w:footer="992" w:gutter="0"/>
          <w:cols w:space="425" w:num="1"/>
          <w:docGrid w:type="lines" w:linePitch="312" w:charSpace="0"/>
        </w:sectPr>
      </w:pPr>
    </w:p>
    <w:p w14:paraId="00C21522">
      <w:pPr>
        <w:ind w:right="1920"/>
        <w:rPr>
          <w:rFonts w:ascii="宋体" w:hAnsi="宋体" w:eastAsia="宋体"/>
          <w:sz w:val="24"/>
          <w:szCs w:val="24"/>
        </w:rPr>
      </w:pPr>
      <w:r>
        <w:rPr>
          <w:rFonts w:hint="eastAsia" w:ascii="宋体" w:hAnsi="宋体" w:eastAsia="宋体"/>
          <w:sz w:val="24"/>
          <w:szCs w:val="24"/>
        </w:rPr>
        <w:t>附件1（根据具体项目填写）</w:t>
      </w:r>
    </w:p>
    <w:p w14:paraId="1F24D2D2">
      <w:pPr>
        <w:pStyle w:val="4"/>
        <w:spacing w:before="0" w:after="0" w:line="360" w:lineRule="auto"/>
        <w:rPr>
          <w:rFonts w:hint="eastAsia" w:ascii="仿宋" w:hAnsi="仿宋" w:eastAsia="仿宋" w:cs="宋体"/>
          <w:szCs w:val="28"/>
        </w:rPr>
      </w:pPr>
      <w:r>
        <w:rPr>
          <w:rFonts w:hint="eastAsia" w:ascii="仿宋" w:hAnsi="仿宋" w:eastAsia="仿宋" w:cs="宋体"/>
          <w:szCs w:val="28"/>
        </w:rPr>
        <w:t xml:space="preserve"> 采购需求</w:t>
      </w:r>
    </w:p>
    <w:p w14:paraId="62B878C3">
      <w:pPr>
        <w:pStyle w:val="33"/>
        <w:numPr>
          <w:ilvl w:val="0"/>
          <w:numId w:val="5"/>
        </w:numPr>
        <w:autoSpaceDE w:val="0"/>
        <w:autoSpaceDN w:val="0"/>
        <w:spacing w:before="120" w:beforeLines="50" w:line="276" w:lineRule="auto"/>
        <w:ind w:firstLineChars="0"/>
        <w:jc w:val="left"/>
        <w:rPr>
          <w:rFonts w:hint="eastAsia" w:ascii="仿宋" w:hAnsi="仿宋" w:eastAsia="仿宋"/>
          <w:sz w:val="24"/>
          <w:szCs w:val="24"/>
        </w:rPr>
      </w:pPr>
      <w:r>
        <w:rPr>
          <w:rFonts w:hint="eastAsia" w:ascii="仿宋" w:hAnsi="仿宋" w:eastAsia="仿宋"/>
          <w:sz w:val="24"/>
          <w:szCs w:val="24"/>
        </w:rPr>
        <w:t>项目名称：</w:t>
      </w:r>
      <w:r>
        <w:rPr>
          <w:rFonts w:hint="eastAsia" w:ascii="仿宋" w:hAnsi="仿宋" w:eastAsia="仿宋"/>
          <w:b/>
          <w:bCs/>
          <w:sz w:val="24"/>
          <w:szCs w:val="24"/>
          <w:lang w:val="en-US" w:eastAsia="zh-CN"/>
        </w:rPr>
        <w:t>浙</w:t>
      </w:r>
      <w:r>
        <w:rPr>
          <w:rFonts w:hint="eastAsia" w:ascii="仿宋" w:hAnsi="仿宋" w:eastAsia="仿宋"/>
          <w:b/>
          <w:color w:val="000000"/>
          <w:sz w:val="24"/>
          <w:szCs w:val="24"/>
        </w:rPr>
        <w:t>江农业商贸职业学院2025届毕业生就业质量监测评价综合服务</w:t>
      </w:r>
    </w:p>
    <w:p w14:paraId="59FDACB3">
      <w:pPr>
        <w:pStyle w:val="33"/>
        <w:numPr>
          <w:ilvl w:val="0"/>
          <w:numId w:val="5"/>
        </w:numPr>
        <w:autoSpaceDE w:val="0"/>
        <w:autoSpaceDN w:val="0"/>
        <w:spacing w:before="120" w:beforeLines="50" w:line="276" w:lineRule="auto"/>
        <w:ind w:firstLineChars="0"/>
        <w:jc w:val="left"/>
        <w:rPr>
          <w:rFonts w:hint="eastAsia" w:ascii="仿宋" w:hAnsi="仿宋" w:eastAsia="仿宋"/>
          <w:sz w:val="24"/>
          <w:szCs w:val="24"/>
        </w:rPr>
      </w:pPr>
      <w:r>
        <w:rPr>
          <w:rFonts w:hint="eastAsia" w:ascii="仿宋" w:hAnsi="仿宋" w:eastAsia="仿宋"/>
          <w:sz w:val="24"/>
          <w:szCs w:val="24"/>
        </w:rPr>
        <w:t>服务内容</w:t>
      </w:r>
    </w:p>
    <w:p w14:paraId="73D74363">
      <w:pPr>
        <w:pStyle w:val="33"/>
        <w:numPr>
          <w:ilvl w:val="0"/>
          <w:numId w:val="6"/>
        </w:numPr>
        <w:spacing w:line="360" w:lineRule="auto"/>
        <w:ind w:firstLineChars="0"/>
        <w:rPr>
          <w:rFonts w:hint="eastAsia" w:ascii="仿宋" w:hAnsi="仿宋" w:eastAsia="仿宋"/>
          <w:szCs w:val="21"/>
        </w:rPr>
      </w:pPr>
      <w:r>
        <w:rPr>
          <w:rFonts w:hint="eastAsia" w:ascii="仿宋" w:hAnsi="仿宋" w:eastAsia="仿宋"/>
          <w:szCs w:val="21"/>
        </w:rPr>
        <w:t>项目背景</w:t>
      </w:r>
    </w:p>
    <w:p w14:paraId="2441308A">
      <w:pPr>
        <w:spacing w:line="360" w:lineRule="auto"/>
        <w:ind w:firstLine="420" w:firstLineChars="200"/>
        <w:rPr>
          <w:rFonts w:hint="eastAsia" w:ascii="仿宋" w:hAnsi="仿宋" w:eastAsia="仿宋"/>
          <w:szCs w:val="21"/>
        </w:rPr>
      </w:pPr>
      <w:r>
        <w:rPr>
          <w:rFonts w:hint="eastAsia" w:ascii="仿宋" w:hAnsi="仿宋" w:eastAsia="仿宋"/>
          <w:szCs w:val="21"/>
        </w:rPr>
        <w:t>教育部发布《关于做好2025届全国普通高校毕业生就业创业工作的通知》强调“加强就业与招生、培养联动”，</w:t>
      </w:r>
      <w:r>
        <w:rPr>
          <w:rFonts w:hint="eastAsia" w:ascii="仿宋" w:hAnsi="仿宋" w:eastAsia="仿宋"/>
          <w:b/>
          <w:bCs/>
          <w:szCs w:val="21"/>
        </w:rPr>
        <w:t>要将高校毕业生就业状况作为高校办学资源配置、教学质量评估、招生计划安排的重要依据。综合考虑高校办学质量和毕业生就业状况，优化招生计划分配方式。</w:t>
      </w:r>
      <w:r>
        <w:rPr>
          <w:rFonts w:hint="eastAsia" w:ascii="仿宋" w:hAnsi="仿宋" w:eastAsia="仿宋"/>
          <w:szCs w:val="21"/>
        </w:rPr>
        <w:t>国务院《“十四五”就业促进规划》提出健全监测预警机制，探索进行就业质量、就业稳定性等方面的分析，推进大数据在就业统计监测领域的应用</w:t>
      </w:r>
      <w:r>
        <w:rPr>
          <w:rFonts w:ascii="仿宋" w:hAnsi="仿宋" w:eastAsia="仿宋" w:cs="阿里巴巴普惠体 L"/>
          <w:szCs w:val="21"/>
          <w:lang w:bidi="ar"/>
        </w:rPr>
        <w:t>。</w:t>
      </w:r>
      <w:r>
        <w:rPr>
          <w:rFonts w:hint="eastAsia" w:ascii="仿宋" w:hAnsi="仿宋" w:eastAsia="仿宋"/>
          <w:szCs w:val="21"/>
        </w:rPr>
        <w:t>我校拟委托第三方专业机构开展毕业生就业质量监测与评价综合服务项目，为我校人才培养方案修订，课程建设、教学与科研、人才培养质量、师资建设、管理制度、校园文化等体系完善等提供鞠策数据支持。</w:t>
      </w:r>
    </w:p>
    <w:p w14:paraId="73EFF678">
      <w:pPr>
        <w:pStyle w:val="33"/>
        <w:numPr>
          <w:ilvl w:val="0"/>
          <w:numId w:val="6"/>
        </w:numPr>
        <w:spacing w:line="360" w:lineRule="auto"/>
        <w:ind w:firstLineChars="0"/>
        <w:rPr>
          <w:rFonts w:hint="eastAsia" w:ascii="仿宋" w:hAnsi="仿宋" w:eastAsia="仿宋"/>
          <w:szCs w:val="21"/>
        </w:rPr>
      </w:pPr>
      <w:r>
        <w:rPr>
          <w:rFonts w:hint="eastAsia" w:ascii="仿宋" w:hAnsi="仿宋" w:eastAsia="仿宋"/>
          <w:szCs w:val="21"/>
        </w:rPr>
        <w:t>项目目标</w:t>
      </w:r>
    </w:p>
    <w:p w14:paraId="57CF5FB7">
      <w:pPr>
        <w:spacing w:line="360" w:lineRule="auto"/>
        <w:ind w:firstLine="420" w:firstLineChars="200"/>
        <w:rPr>
          <w:rFonts w:hint="eastAsia" w:ascii="仿宋" w:hAnsi="仿宋" w:eastAsia="仿宋"/>
          <w:szCs w:val="21"/>
        </w:rPr>
      </w:pPr>
      <w:r>
        <w:rPr>
          <w:rFonts w:hint="eastAsia" w:ascii="仿宋" w:hAnsi="仿宋" w:eastAsia="仿宋"/>
          <w:bCs/>
          <w:color w:val="000000"/>
          <w:szCs w:val="21"/>
        </w:rPr>
        <w:t>江农业商贸职业学院2025届毕业生就业质量监测评价综合服务</w:t>
      </w:r>
      <w:r>
        <w:rPr>
          <w:rFonts w:hint="eastAsia" w:ascii="仿宋" w:hAnsi="仿宋" w:eastAsia="仿宋"/>
          <w:bCs/>
          <w:szCs w:val="21"/>
        </w:rPr>
        <w:t>以学</w:t>
      </w:r>
      <w:r>
        <w:rPr>
          <w:rFonts w:hint="eastAsia" w:ascii="仿宋" w:hAnsi="仿宋" w:eastAsia="仿宋"/>
          <w:szCs w:val="21"/>
        </w:rPr>
        <w:t>生发展为主线，</w:t>
      </w:r>
      <w:r>
        <w:rPr>
          <w:rFonts w:ascii="仿宋" w:hAnsi="仿宋" w:eastAsia="仿宋"/>
          <w:szCs w:val="21"/>
        </w:rPr>
        <w:t>以</w:t>
      </w:r>
      <w:r>
        <w:rPr>
          <w:rFonts w:hint="eastAsia" w:ascii="仿宋" w:hAnsi="仿宋" w:eastAsia="仿宋"/>
          <w:szCs w:val="21"/>
        </w:rPr>
        <w:t>智能算法</w:t>
      </w:r>
      <w:r>
        <w:rPr>
          <w:rFonts w:ascii="仿宋" w:hAnsi="仿宋" w:eastAsia="仿宋"/>
          <w:szCs w:val="21"/>
        </w:rPr>
        <w:t>为基础</w:t>
      </w:r>
      <w:r>
        <w:rPr>
          <w:rFonts w:hint="eastAsia" w:ascii="仿宋" w:hAnsi="仿宋" w:eastAsia="仿宋"/>
          <w:szCs w:val="21"/>
        </w:rPr>
        <w:t>，以SaaS平台为手段，通过数据采集（含调查）、数据分析、数据应用等功能为就业部门提供监测、结合全国就业大数据，构建各类数据联动分析模型，为学校工作改进提供决策依据；通过智能生产数据报告，为学校政策性评估、考核等工作提供数据支持和佐证材料；基于报告内容提供AI线上咨询服务，为学校进行深度报告解读，并提出解决方案。</w:t>
      </w:r>
    </w:p>
    <w:p w14:paraId="4997CEB7">
      <w:pPr>
        <w:pStyle w:val="33"/>
        <w:numPr>
          <w:ilvl w:val="0"/>
          <w:numId w:val="6"/>
        </w:numPr>
        <w:spacing w:line="360" w:lineRule="auto"/>
        <w:ind w:firstLineChars="0"/>
        <w:rPr>
          <w:rFonts w:hint="eastAsia" w:ascii="仿宋" w:hAnsi="仿宋" w:eastAsia="仿宋"/>
          <w:szCs w:val="21"/>
        </w:rPr>
      </w:pPr>
      <w:r>
        <w:rPr>
          <w:rFonts w:hint="eastAsia" w:ascii="仿宋" w:hAnsi="仿宋" w:eastAsia="仿宋"/>
          <w:szCs w:val="21"/>
        </w:rPr>
        <w:t>内容要求</w:t>
      </w:r>
    </w:p>
    <w:p w14:paraId="5FE21726">
      <w:pPr>
        <w:spacing w:line="360" w:lineRule="auto"/>
        <w:ind w:firstLine="420" w:firstLineChars="200"/>
        <w:rPr>
          <w:rFonts w:hint="eastAsia" w:ascii="仿宋" w:hAnsi="仿宋" w:eastAsia="仿宋"/>
          <w:szCs w:val="21"/>
        </w:rPr>
      </w:pPr>
      <w:r>
        <w:rPr>
          <w:rFonts w:hint="eastAsia" w:ascii="仿宋" w:hAnsi="仿宋" w:eastAsia="仿宋"/>
          <w:bCs/>
          <w:color w:val="000000"/>
          <w:szCs w:val="21"/>
        </w:rPr>
        <w:t>浙江农业商贸职业学院2025届毕业生就业质量监测评价综合服务应</w:t>
      </w:r>
      <w:r>
        <w:rPr>
          <w:rFonts w:hint="eastAsia" w:ascii="仿宋" w:hAnsi="仿宋" w:eastAsia="仿宋"/>
          <w:szCs w:val="21"/>
        </w:rPr>
        <w:t>通过专业的软件或系统，智能完成对毕业生就业质量、职业发展质量、用人单位评价等内容选取、评价指标设定、数据采集及处理、数据分析、评价结果解读等，系统智能生成《20205届毕业生就业质量年度报告》；成交供应商服务期间，学校深度参与就业质量监测与评价的全过程，供应商应向学校开放软件或系统，便于学校了解各指标实时检测结果。开放系统或软件的功能至少包含：</w:t>
      </w:r>
    </w:p>
    <w:tbl>
      <w:tblPr>
        <w:tblStyle w:val="12"/>
        <w:tblW w:w="9629" w:type="dxa"/>
        <w:tblInd w:w="118" w:type="dxa"/>
        <w:tblLayout w:type="fixed"/>
        <w:tblCellMar>
          <w:top w:w="0" w:type="dxa"/>
          <w:left w:w="108" w:type="dxa"/>
          <w:bottom w:w="0" w:type="dxa"/>
          <w:right w:w="108" w:type="dxa"/>
        </w:tblCellMar>
      </w:tblPr>
      <w:tblGrid>
        <w:gridCol w:w="720"/>
        <w:gridCol w:w="995"/>
        <w:gridCol w:w="7914"/>
      </w:tblGrid>
      <w:tr w14:paraId="7B385F2E">
        <w:tblPrEx>
          <w:tblCellMar>
            <w:top w:w="0" w:type="dxa"/>
            <w:left w:w="108" w:type="dxa"/>
            <w:bottom w:w="0" w:type="dxa"/>
            <w:right w:w="108" w:type="dxa"/>
          </w:tblCellMar>
        </w:tblPrEx>
        <w:trPr>
          <w:trHeight w:val="285" w:hRule="atLeast"/>
        </w:trPr>
        <w:tc>
          <w:tcPr>
            <w:tcW w:w="720" w:type="dxa"/>
            <w:tcBorders>
              <w:top w:val="single" w:color="auto" w:sz="8" w:space="0"/>
              <w:left w:val="single" w:color="auto" w:sz="8" w:space="0"/>
              <w:bottom w:val="single" w:color="auto" w:sz="8" w:space="0"/>
              <w:right w:val="single" w:color="auto" w:sz="8" w:space="0"/>
            </w:tcBorders>
            <w:vAlign w:val="center"/>
          </w:tcPr>
          <w:p w14:paraId="7F9EF06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995" w:type="dxa"/>
            <w:tcBorders>
              <w:top w:val="single" w:color="auto" w:sz="8" w:space="0"/>
              <w:left w:val="nil"/>
              <w:bottom w:val="single" w:color="auto" w:sz="8" w:space="0"/>
              <w:right w:val="single" w:color="auto" w:sz="8" w:space="0"/>
            </w:tcBorders>
            <w:vAlign w:val="center"/>
          </w:tcPr>
          <w:p w14:paraId="0F78C8C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服务模块</w:t>
            </w:r>
          </w:p>
        </w:tc>
        <w:tc>
          <w:tcPr>
            <w:tcW w:w="7914" w:type="dxa"/>
            <w:tcBorders>
              <w:top w:val="single" w:color="auto" w:sz="8" w:space="0"/>
              <w:left w:val="nil"/>
              <w:bottom w:val="single" w:color="auto" w:sz="8" w:space="0"/>
              <w:right w:val="single" w:color="000000" w:sz="8" w:space="0"/>
            </w:tcBorders>
            <w:vAlign w:val="center"/>
          </w:tcPr>
          <w:p w14:paraId="27BC3B3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技术要求与参数</w:t>
            </w:r>
          </w:p>
        </w:tc>
      </w:tr>
      <w:tr w14:paraId="26E23DD6">
        <w:tblPrEx>
          <w:tblCellMar>
            <w:top w:w="0" w:type="dxa"/>
            <w:left w:w="108" w:type="dxa"/>
            <w:bottom w:w="0" w:type="dxa"/>
            <w:right w:w="108" w:type="dxa"/>
          </w:tblCellMar>
        </w:tblPrEx>
        <w:trPr>
          <w:trHeight w:val="840" w:hRule="atLeast"/>
        </w:trPr>
        <w:tc>
          <w:tcPr>
            <w:tcW w:w="720" w:type="dxa"/>
            <w:vMerge w:val="restart"/>
            <w:tcBorders>
              <w:top w:val="nil"/>
              <w:left w:val="single" w:color="auto" w:sz="8" w:space="0"/>
              <w:bottom w:val="single" w:color="000000" w:sz="8" w:space="0"/>
              <w:right w:val="single" w:color="auto" w:sz="8" w:space="0"/>
            </w:tcBorders>
            <w:vAlign w:val="center"/>
          </w:tcPr>
          <w:p w14:paraId="3CA85C6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w:t>
            </w:r>
          </w:p>
        </w:tc>
        <w:tc>
          <w:tcPr>
            <w:tcW w:w="995" w:type="dxa"/>
            <w:vMerge w:val="restart"/>
            <w:tcBorders>
              <w:top w:val="nil"/>
              <w:left w:val="single" w:color="auto" w:sz="8" w:space="0"/>
              <w:bottom w:val="single" w:color="000000" w:sz="8" w:space="0"/>
              <w:right w:val="single" w:color="auto" w:sz="8" w:space="0"/>
            </w:tcBorders>
            <w:vAlign w:val="center"/>
          </w:tcPr>
          <w:p w14:paraId="21ECA1AC">
            <w:pPr>
              <w:widowControl/>
              <w:rPr>
                <w:rFonts w:hint="eastAsia" w:ascii="仿宋" w:hAnsi="仿宋" w:eastAsia="仿宋" w:cs="宋体"/>
                <w:color w:val="000000"/>
                <w:kern w:val="0"/>
                <w:szCs w:val="21"/>
              </w:rPr>
            </w:pPr>
            <w:r>
              <w:rPr>
                <w:rFonts w:hint="eastAsia" w:ascii="仿宋" w:hAnsi="仿宋" w:eastAsia="仿宋" w:cs="宋体"/>
                <w:color w:val="000000"/>
                <w:kern w:val="0"/>
                <w:szCs w:val="21"/>
              </w:rPr>
              <w:t>毕业去向监测</w:t>
            </w:r>
          </w:p>
        </w:tc>
        <w:tc>
          <w:tcPr>
            <w:tcW w:w="7914" w:type="dxa"/>
            <w:tcBorders>
              <w:top w:val="single" w:color="auto" w:sz="8" w:space="0"/>
              <w:left w:val="nil"/>
              <w:bottom w:val="nil"/>
              <w:right w:val="single" w:color="000000" w:sz="8" w:space="0"/>
            </w:tcBorders>
            <w:vAlign w:val="center"/>
          </w:tcPr>
          <w:p w14:paraId="0E031250">
            <w:pPr>
              <w:widowControl/>
              <w:rPr>
                <w:rFonts w:hint="eastAsia" w:ascii="仿宋" w:hAnsi="仿宋" w:eastAsia="仿宋" w:cs="宋体"/>
                <w:color w:val="000000"/>
                <w:kern w:val="0"/>
                <w:szCs w:val="21"/>
              </w:rPr>
            </w:pPr>
            <w:r>
              <w:rPr>
                <w:rFonts w:hint="eastAsia" w:ascii="仿宋" w:hAnsi="仿宋" w:eastAsia="仿宋" w:cs="宋体"/>
                <w:color w:val="000000"/>
                <w:kern w:val="0"/>
                <w:szCs w:val="21"/>
              </w:rPr>
              <w:t>模块内容：对毕业生的毕业去向数据进行数据分析，基于学校提供的学生数据构建数据模型说明本校学生的毕业去向情况。功能包括但不限于：</w:t>
            </w:r>
          </w:p>
        </w:tc>
      </w:tr>
      <w:tr w14:paraId="0E78A39A">
        <w:tblPrEx>
          <w:tblCellMar>
            <w:top w:w="0" w:type="dxa"/>
            <w:left w:w="108" w:type="dxa"/>
            <w:bottom w:w="0" w:type="dxa"/>
            <w:right w:w="108" w:type="dxa"/>
          </w:tblCellMar>
        </w:tblPrEx>
        <w:trPr>
          <w:trHeight w:val="375" w:hRule="atLeast"/>
        </w:trPr>
        <w:tc>
          <w:tcPr>
            <w:tcW w:w="720" w:type="dxa"/>
            <w:vMerge w:val="continue"/>
            <w:tcBorders>
              <w:top w:val="nil"/>
              <w:left w:val="single" w:color="auto" w:sz="8" w:space="0"/>
              <w:bottom w:val="single" w:color="000000" w:sz="8" w:space="0"/>
              <w:right w:val="single" w:color="auto" w:sz="8" w:space="0"/>
            </w:tcBorders>
            <w:vAlign w:val="center"/>
          </w:tcPr>
          <w:p w14:paraId="506B0C1D">
            <w:pPr>
              <w:widowControl/>
              <w:jc w:val="left"/>
              <w:rPr>
                <w:rFonts w:hint="eastAsia" w:ascii="仿宋" w:hAnsi="仿宋" w:eastAsia="仿宋" w:cs="宋体"/>
                <w:color w:val="000000"/>
                <w:kern w:val="0"/>
                <w:szCs w:val="21"/>
              </w:rPr>
            </w:pPr>
          </w:p>
        </w:tc>
        <w:tc>
          <w:tcPr>
            <w:tcW w:w="995" w:type="dxa"/>
            <w:vMerge w:val="continue"/>
            <w:tcBorders>
              <w:top w:val="nil"/>
              <w:left w:val="single" w:color="auto" w:sz="8" w:space="0"/>
              <w:bottom w:val="single" w:color="000000" w:sz="8" w:space="0"/>
              <w:right w:val="single" w:color="auto" w:sz="8" w:space="0"/>
            </w:tcBorders>
            <w:vAlign w:val="center"/>
          </w:tcPr>
          <w:p w14:paraId="35BC986A">
            <w:pPr>
              <w:widowControl/>
              <w:jc w:val="left"/>
              <w:rPr>
                <w:rFonts w:hint="eastAsia" w:ascii="仿宋" w:hAnsi="仿宋" w:eastAsia="仿宋" w:cs="宋体"/>
                <w:color w:val="000000"/>
                <w:kern w:val="0"/>
                <w:szCs w:val="21"/>
              </w:rPr>
            </w:pPr>
          </w:p>
        </w:tc>
        <w:tc>
          <w:tcPr>
            <w:tcW w:w="7914" w:type="dxa"/>
            <w:tcBorders>
              <w:top w:val="nil"/>
              <w:left w:val="nil"/>
              <w:bottom w:val="nil"/>
              <w:right w:val="single" w:color="000000" w:sz="8" w:space="0"/>
            </w:tcBorders>
            <w:vAlign w:val="center"/>
          </w:tcPr>
          <w:p w14:paraId="1F2FF938">
            <w:pPr>
              <w:widowControl/>
              <w:rPr>
                <w:rFonts w:hint="eastAsia" w:ascii="仿宋" w:hAnsi="仿宋" w:eastAsia="仿宋" w:cs="宋体"/>
                <w:color w:val="000000"/>
                <w:kern w:val="0"/>
                <w:szCs w:val="21"/>
              </w:rPr>
            </w:pPr>
            <w:r>
              <w:rPr>
                <w:rFonts w:hint="eastAsia" w:ascii="仿宋" w:hAnsi="仿宋" w:eastAsia="仿宋" w:cs="宋体"/>
                <w:color w:val="000000"/>
                <w:kern w:val="0"/>
                <w:szCs w:val="21"/>
              </w:rPr>
              <w:t>1、需支持学生基础数据的自动化导入和管理；</w:t>
            </w:r>
          </w:p>
        </w:tc>
      </w:tr>
      <w:tr w14:paraId="03A78452">
        <w:tblPrEx>
          <w:tblCellMar>
            <w:top w:w="0" w:type="dxa"/>
            <w:left w:w="108" w:type="dxa"/>
            <w:bottom w:w="0" w:type="dxa"/>
            <w:right w:w="108" w:type="dxa"/>
          </w:tblCellMar>
        </w:tblPrEx>
        <w:trPr>
          <w:trHeight w:val="398" w:hRule="atLeast"/>
        </w:trPr>
        <w:tc>
          <w:tcPr>
            <w:tcW w:w="720" w:type="dxa"/>
            <w:vMerge w:val="continue"/>
            <w:tcBorders>
              <w:top w:val="nil"/>
              <w:left w:val="single" w:color="auto" w:sz="8" w:space="0"/>
              <w:bottom w:val="single" w:color="000000" w:sz="8" w:space="0"/>
              <w:right w:val="single" w:color="auto" w:sz="8" w:space="0"/>
            </w:tcBorders>
            <w:vAlign w:val="center"/>
          </w:tcPr>
          <w:p w14:paraId="4528FEA5">
            <w:pPr>
              <w:widowControl/>
              <w:jc w:val="left"/>
              <w:rPr>
                <w:rFonts w:hint="eastAsia" w:ascii="仿宋" w:hAnsi="仿宋" w:eastAsia="仿宋" w:cs="宋体"/>
                <w:color w:val="000000"/>
                <w:kern w:val="0"/>
                <w:szCs w:val="21"/>
              </w:rPr>
            </w:pPr>
          </w:p>
        </w:tc>
        <w:tc>
          <w:tcPr>
            <w:tcW w:w="995" w:type="dxa"/>
            <w:vMerge w:val="continue"/>
            <w:tcBorders>
              <w:top w:val="nil"/>
              <w:left w:val="single" w:color="auto" w:sz="8" w:space="0"/>
              <w:bottom w:val="single" w:color="000000" w:sz="8" w:space="0"/>
              <w:right w:val="single" w:color="auto" w:sz="8" w:space="0"/>
            </w:tcBorders>
            <w:vAlign w:val="center"/>
          </w:tcPr>
          <w:p w14:paraId="50BDE684">
            <w:pPr>
              <w:widowControl/>
              <w:jc w:val="left"/>
              <w:rPr>
                <w:rFonts w:hint="eastAsia" w:ascii="仿宋" w:hAnsi="仿宋" w:eastAsia="仿宋" w:cs="宋体"/>
                <w:color w:val="000000"/>
                <w:kern w:val="0"/>
                <w:szCs w:val="21"/>
              </w:rPr>
            </w:pPr>
          </w:p>
        </w:tc>
        <w:tc>
          <w:tcPr>
            <w:tcW w:w="7914" w:type="dxa"/>
            <w:tcBorders>
              <w:top w:val="nil"/>
              <w:left w:val="nil"/>
              <w:bottom w:val="nil"/>
              <w:right w:val="single" w:color="000000" w:sz="8" w:space="0"/>
            </w:tcBorders>
            <w:vAlign w:val="center"/>
          </w:tcPr>
          <w:p w14:paraId="20414958">
            <w:pPr>
              <w:widowControl/>
              <w:rPr>
                <w:rFonts w:hint="eastAsia" w:ascii="仿宋" w:hAnsi="仿宋" w:eastAsia="仿宋" w:cs="宋体"/>
                <w:color w:val="000000"/>
                <w:kern w:val="0"/>
                <w:szCs w:val="21"/>
              </w:rPr>
            </w:pPr>
            <w:r>
              <w:rPr>
                <w:rFonts w:hint="eastAsia" w:ascii="仿宋" w:hAnsi="仿宋" w:eastAsia="仿宋" w:cs="宋体"/>
                <w:color w:val="000000"/>
                <w:kern w:val="0"/>
                <w:szCs w:val="21"/>
              </w:rPr>
              <w:t>2、需支持对学校学生整体毕业去向的分析；</w:t>
            </w:r>
          </w:p>
        </w:tc>
      </w:tr>
      <w:tr w14:paraId="0FFF670A">
        <w:tblPrEx>
          <w:tblCellMar>
            <w:top w:w="0" w:type="dxa"/>
            <w:left w:w="108" w:type="dxa"/>
            <w:bottom w:w="0" w:type="dxa"/>
            <w:right w:w="108" w:type="dxa"/>
          </w:tblCellMar>
        </w:tblPrEx>
        <w:trPr>
          <w:trHeight w:val="428" w:hRule="atLeast"/>
        </w:trPr>
        <w:tc>
          <w:tcPr>
            <w:tcW w:w="720" w:type="dxa"/>
            <w:vMerge w:val="continue"/>
            <w:tcBorders>
              <w:top w:val="nil"/>
              <w:left w:val="single" w:color="auto" w:sz="8" w:space="0"/>
              <w:bottom w:val="single" w:color="000000" w:sz="8" w:space="0"/>
              <w:right w:val="single" w:color="auto" w:sz="8" w:space="0"/>
            </w:tcBorders>
            <w:vAlign w:val="center"/>
          </w:tcPr>
          <w:p w14:paraId="4C8BFEFA">
            <w:pPr>
              <w:widowControl/>
              <w:jc w:val="left"/>
              <w:rPr>
                <w:rFonts w:hint="eastAsia" w:ascii="仿宋" w:hAnsi="仿宋" w:eastAsia="仿宋" w:cs="宋体"/>
                <w:color w:val="000000"/>
                <w:kern w:val="0"/>
                <w:szCs w:val="21"/>
              </w:rPr>
            </w:pPr>
          </w:p>
        </w:tc>
        <w:tc>
          <w:tcPr>
            <w:tcW w:w="995" w:type="dxa"/>
            <w:vMerge w:val="continue"/>
            <w:tcBorders>
              <w:top w:val="nil"/>
              <w:left w:val="single" w:color="auto" w:sz="8" w:space="0"/>
              <w:bottom w:val="single" w:color="000000" w:sz="8" w:space="0"/>
              <w:right w:val="single" w:color="auto" w:sz="8" w:space="0"/>
            </w:tcBorders>
            <w:vAlign w:val="center"/>
          </w:tcPr>
          <w:p w14:paraId="31C197B6">
            <w:pPr>
              <w:widowControl/>
              <w:jc w:val="left"/>
              <w:rPr>
                <w:rFonts w:hint="eastAsia" w:ascii="仿宋" w:hAnsi="仿宋" w:eastAsia="仿宋" w:cs="宋体"/>
                <w:color w:val="000000"/>
                <w:kern w:val="0"/>
                <w:szCs w:val="21"/>
              </w:rPr>
            </w:pPr>
          </w:p>
        </w:tc>
        <w:tc>
          <w:tcPr>
            <w:tcW w:w="7914" w:type="dxa"/>
            <w:tcBorders>
              <w:top w:val="nil"/>
              <w:left w:val="nil"/>
              <w:bottom w:val="nil"/>
              <w:right w:val="single" w:color="000000" w:sz="8" w:space="0"/>
            </w:tcBorders>
            <w:vAlign w:val="center"/>
          </w:tcPr>
          <w:p w14:paraId="6AE5E141">
            <w:pPr>
              <w:widowControl/>
              <w:rPr>
                <w:rFonts w:hint="eastAsia" w:ascii="仿宋" w:hAnsi="仿宋" w:eastAsia="仿宋" w:cs="宋体"/>
                <w:color w:val="000000"/>
                <w:kern w:val="0"/>
                <w:szCs w:val="21"/>
              </w:rPr>
            </w:pPr>
            <w:r>
              <w:rPr>
                <w:rFonts w:hint="eastAsia" w:ascii="仿宋" w:hAnsi="仿宋" w:eastAsia="仿宋" w:cs="宋体"/>
                <w:color w:val="000000"/>
                <w:kern w:val="0"/>
                <w:szCs w:val="21"/>
              </w:rPr>
              <w:t>3、需支持对学校学生就业地区的分析；</w:t>
            </w:r>
          </w:p>
        </w:tc>
      </w:tr>
      <w:tr w14:paraId="025FE11F">
        <w:tblPrEx>
          <w:tblCellMar>
            <w:top w:w="0" w:type="dxa"/>
            <w:left w:w="108" w:type="dxa"/>
            <w:bottom w:w="0" w:type="dxa"/>
            <w:right w:w="108" w:type="dxa"/>
          </w:tblCellMar>
        </w:tblPrEx>
        <w:trPr>
          <w:trHeight w:val="398" w:hRule="atLeast"/>
        </w:trPr>
        <w:tc>
          <w:tcPr>
            <w:tcW w:w="720" w:type="dxa"/>
            <w:vMerge w:val="continue"/>
            <w:tcBorders>
              <w:top w:val="nil"/>
              <w:left w:val="single" w:color="auto" w:sz="8" w:space="0"/>
              <w:bottom w:val="single" w:color="000000" w:sz="8" w:space="0"/>
              <w:right w:val="single" w:color="auto" w:sz="8" w:space="0"/>
            </w:tcBorders>
            <w:vAlign w:val="center"/>
          </w:tcPr>
          <w:p w14:paraId="542097D0">
            <w:pPr>
              <w:widowControl/>
              <w:jc w:val="left"/>
              <w:rPr>
                <w:rFonts w:hint="eastAsia" w:ascii="仿宋" w:hAnsi="仿宋" w:eastAsia="仿宋" w:cs="宋体"/>
                <w:color w:val="000000"/>
                <w:kern w:val="0"/>
                <w:szCs w:val="21"/>
              </w:rPr>
            </w:pPr>
          </w:p>
        </w:tc>
        <w:tc>
          <w:tcPr>
            <w:tcW w:w="995" w:type="dxa"/>
            <w:vMerge w:val="continue"/>
            <w:tcBorders>
              <w:top w:val="nil"/>
              <w:left w:val="single" w:color="auto" w:sz="8" w:space="0"/>
              <w:bottom w:val="single" w:color="000000" w:sz="8" w:space="0"/>
              <w:right w:val="single" w:color="auto" w:sz="8" w:space="0"/>
            </w:tcBorders>
            <w:vAlign w:val="center"/>
          </w:tcPr>
          <w:p w14:paraId="016CF4B6">
            <w:pPr>
              <w:widowControl/>
              <w:jc w:val="left"/>
              <w:rPr>
                <w:rFonts w:hint="eastAsia" w:ascii="仿宋" w:hAnsi="仿宋" w:eastAsia="仿宋" w:cs="宋体"/>
                <w:color w:val="000000"/>
                <w:kern w:val="0"/>
                <w:szCs w:val="21"/>
              </w:rPr>
            </w:pPr>
          </w:p>
        </w:tc>
        <w:tc>
          <w:tcPr>
            <w:tcW w:w="7914" w:type="dxa"/>
            <w:tcBorders>
              <w:top w:val="nil"/>
              <w:left w:val="nil"/>
              <w:bottom w:val="nil"/>
              <w:right w:val="single" w:color="000000" w:sz="8" w:space="0"/>
            </w:tcBorders>
            <w:vAlign w:val="center"/>
          </w:tcPr>
          <w:p w14:paraId="4BF49E0B">
            <w:pPr>
              <w:widowControl/>
              <w:rPr>
                <w:rFonts w:hint="eastAsia" w:ascii="仿宋" w:hAnsi="仿宋" w:eastAsia="仿宋" w:cs="宋体"/>
                <w:color w:val="000000"/>
                <w:kern w:val="0"/>
                <w:szCs w:val="21"/>
              </w:rPr>
            </w:pPr>
            <w:r>
              <w:rPr>
                <w:rFonts w:hint="eastAsia" w:ascii="仿宋" w:hAnsi="仿宋" w:eastAsia="仿宋" w:cs="宋体"/>
                <w:color w:val="000000"/>
                <w:kern w:val="0"/>
                <w:szCs w:val="21"/>
              </w:rPr>
              <w:t>4、需支持对学校学生就业行业、职业等就业特色分析；</w:t>
            </w:r>
          </w:p>
        </w:tc>
      </w:tr>
      <w:tr w14:paraId="3651737C">
        <w:tblPrEx>
          <w:tblCellMar>
            <w:top w:w="0" w:type="dxa"/>
            <w:left w:w="108" w:type="dxa"/>
            <w:bottom w:w="0" w:type="dxa"/>
            <w:right w:w="108" w:type="dxa"/>
          </w:tblCellMar>
        </w:tblPrEx>
        <w:trPr>
          <w:trHeight w:val="469" w:hRule="atLeast"/>
        </w:trPr>
        <w:tc>
          <w:tcPr>
            <w:tcW w:w="720" w:type="dxa"/>
            <w:vMerge w:val="continue"/>
            <w:tcBorders>
              <w:top w:val="nil"/>
              <w:left w:val="single" w:color="auto" w:sz="8" w:space="0"/>
              <w:bottom w:val="single" w:color="000000" w:sz="8" w:space="0"/>
              <w:right w:val="single" w:color="auto" w:sz="8" w:space="0"/>
            </w:tcBorders>
            <w:vAlign w:val="center"/>
          </w:tcPr>
          <w:p w14:paraId="334C0807">
            <w:pPr>
              <w:widowControl/>
              <w:jc w:val="left"/>
              <w:rPr>
                <w:rFonts w:hint="eastAsia" w:ascii="仿宋" w:hAnsi="仿宋" w:eastAsia="仿宋" w:cs="宋体"/>
                <w:color w:val="000000"/>
                <w:kern w:val="0"/>
                <w:szCs w:val="21"/>
              </w:rPr>
            </w:pPr>
          </w:p>
        </w:tc>
        <w:tc>
          <w:tcPr>
            <w:tcW w:w="995" w:type="dxa"/>
            <w:vMerge w:val="continue"/>
            <w:tcBorders>
              <w:top w:val="nil"/>
              <w:left w:val="single" w:color="auto" w:sz="8" w:space="0"/>
              <w:bottom w:val="single" w:color="000000" w:sz="8" w:space="0"/>
              <w:right w:val="single" w:color="auto" w:sz="8" w:space="0"/>
            </w:tcBorders>
            <w:vAlign w:val="center"/>
          </w:tcPr>
          <w:p w14:paraId="06DCBD01">
            <w:pPr>
              <w:widowControl/>
              <w:jc w:val="left"/>
              <w:rPr>
                <w:rFonts w:hint="eastAsia" w:ascii="仿宋" w:hAnsi="仿宋" w:eastAsia="仿宋" w:cs="宋体"/>
                <w:color w:val="000000"/>
                <w:kern w:val="0"/>
                <w:szCs w:val="21"/>
              </w:rPr>
            </w:pPr>
          </w:p>
        </w:tc>
        <w:tc>
          <w:tcPr>
            <w:tcW w:w="7914" w:type="dxa"/>
            <w:tcBorders>
              <w:top w:val="nil"/>
              <w:left w:val="nil"/>
              <w:bottom w:val="single" w:color="auto" w:sz="8" w:space="0"/>
              <w:right w:val="single" w:color="000000" w:sz="8" w:space="0"/>
            </w:tcBorders>
            <w:vAlign w:val="center"/>
          </w:tcPr>
          <w:p w14:paraId="5D4B8C47">
            <w:pPr>
              <w:widowControl/>
              <w:rPr>
                <w:rFonts w:hint="eastAsia" w:ascii="仿宋" w:hAnsi="仿宋" w:eastAsia="仿宋" w:cs="宋体"/>
                <w:color w:val="000000"/>
                <w:kern w:val="0"/>
                <w:szCs w:val="21"/>
              </w:rPr>
            </w:pPr>
            <w:r>
              <w:rPr>
                <w:rFonts w:hint="eastAsia" w:ascii="仿宋" w:hAnsi="仿宋" w:eastAsia="仿宋" w:cs="宋体"/>
                <w:color w:val="000000"/>
                <w:kern w:val="0"/>
                <w:szCs w:val="21"/>
              </w:rPr>
              <w:t>5、需支持对历年学生数据的横向对比。</w:t>
            </w:r>
          </w:p>
        </w:tc>
      </w:tr>
      <w:tr w14:paraId="57D6A800">
        <w:tblPrEx>
          <w:tblCellMar>
            <w:top w:w="0" w:type="dxa"/>
            <w:left w:w="108" w:type="dxa"/>
            <w:bottom w:w="0" w:type="dxa"/>
            <w:right w:w="108" w:type="dxa"/>
          </w:tblCellMar>
        </w:tblPrEx>
        <w:trPr>
          <w:trHeight w:val="1448" w:hRule="atLeast"/>
        </w:trPr>
        <w:tc>
          <w:tcPr>
            <w:tcW w:w="720" w:type="dxa"/>
            <w:vMerge w:val="restart"/>
            <w:tcBorders>
              <w:top w:val="nil"/>
              <w:left w:val="single" w:color="auto" w:sz="8" w:space="0"/>
              <w:bottom w:val="single" w:color="000000" w:sz="8" w:space="0"/>
              <w:right w:val="single" w:color="auto" w:sz="8" w:space="0"/>
            </w:tcBorders>
            <w:vAlign w:val="center"/>
          </w:tcPr>
          <w:p w14:paraId="6DC820E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2</w:t>
            </w:r>
          </w:p>
        </w:tc>
        <w:tc>
          <w:tcPr>
            <w:tcW w:w="995" w:type="dxa"/>
            <w:vMerge w:val="restart"/>
            <w:tcBorders>
              <w:top w:val="nil"/>
              <w:left w:val="single" w:color="auto" w:sz="8" w:space="0"/>
              <w:bottom w:val="single" w:color="000000" w:sz="8" w:space="0"/>
              <w:right w:val="single" w:color="auto" w:sz="8" w:space="0"/>
            </w:tcBorders>
            <w:vAlign w:val="center"/>
          </w:tcPr>
          <w:p w14:paraId="31A33B59">
            <w:pPr>
              <w:widowControl/>
              <w:rPr>
                <w:rFonts w:hint="eastAsia" w:ascii="仿宋" w:hAnsi="仿宋" w:eastAsia="仿宋" w:cs="宋体"/>
                <w:color w:val="000000"/>
                <w:kern w:val="0"/>
                <w:szCs w:val="21"/>
              </w:rPr>
            </w:pPr>
            <w:r>
              <w:rPr>
                <w:rFonts w:hint="eastAsia" w:ascii="仿宋" w:hAnsi="仿宋" w:eastAsia="仿宋" w:cs="宋体"/>
                <w:color w:val="000000"/>
                <w:kern w:val="0"/>
                <w:szCs w:val="21"/>
              </w:rPr>
              <w:t>毕业生就业质量监测</w:t>
            </w:r>
          </w:p>
        </w:tc>
        <w:tc>
          <w:tcPr>
            <w:tcW w:w="7914" w:type="dxa"/>
            <w:tcBorders>
              <w:top w:val="single" w:color="auto" w:sz="8" w:space="0"/>
              <w:left w:val="nil"/>
              <w:bottom w:val="nil"/>
              <w:right w:val="single" w:color="000000" w:sz="8" w:space="0"/>
            </w:tcBorders>
            <w:vAlign w:val="center"/>
          </w:tcPr>
          <w:p w14:paraId="5E28A1DE">
            <w:pPr>
              <w:widowControl/>
              <w:rPr>
                <w:rFonts w:hint="eastAsia" w:ascii="仿宋" w:hAnsi="仿宋" w:eastAsia="仿宋" w:cs="宋体"/>
                <w:color w:val="000000"/>
                <w:kern w:val="0"/>
                <w:szCs w:val="21"/>
              </w:rPr>
            </w:pPr>
            <w:r>
              <w:rPr>
                <w:rFonts w:hint="eastAsia" w:ascii="仿宋" w:hAnsi="仿宋" w:eastAsia="仿宋" w:cs="宋体"/>
                <w:color w:val="000000"/>
                <w:kern w:val="0"/>
                <w:szCs w:val="21"/>
              </w:rPr>
              <w:t>模块内容：对毕业生的毕业去向数据进行数据分析，支持数据的可视化呈现，支持数据按各维度分析。对毕业生通过平台进行追踪调研，基于调研数据和毕业去向数据构建数据模型说明本校各专业的就业质量情况。功能包括但不限于：</w:t>
            </w:r>
          </w:p>
        </w:tc>
      </w:tr>
      <w:tr w14:paraId="6825095E">
        <w:tblPrEx>
          <w:tblCellMar>
            <w:top w:w="0" w:type="dxa"/>
            <w:left w:w="108" w:type="dxa"/>
            <w:bottom w:w="0" w:type="dxa"/>
            <w:right w:w="108" w:type="dxa"/>
          </w:tblCellMar>
        </w:tblPrEx>
        <w:trPr>
          <w:trHeight w:val="265" w:hRule="atLeast"/>
        </w:trPr>
        <w:tc>
          <w:tcPr>
            <w:tcW w:w="720" w:type="dxa"/>
            <w:vMerge w:val="continue"/>
            <w:tcBorders>
              <w:top w:val="nil"/>
              <w:left w:val="single" w:color="auto" w:sz="8" w:space="0"/>
              <w:bottom w:val="single" w:color="000000" w:sz="8" w:space="0"/>
              <w:right w:val="single" w:color="auto" w:sz="8" w:space="0"/>
            </w:tcBorders>
            <w:vAlign w:val="center"/>
          </w:tcPr>
          <w:p w14:paraId="60F7E67C">
            <w:pPr>
              <w:widowControl/>
              <w:jc w:val="left"/>
              <w:rPr>
                <w:rFonts w:hint="eastAsia" w:ascii="仿宋" w:hAnsi="仿宋" w:eastAsia="仿宋" w:cs="宋体"/>
                <w:color w:val="000000"/>
                <w:kern w:val="0"/>
                <w:szCs w:val="21"/>
              </w:rPr>
            </w:pPr>
          </w:p>
        </w:tc>
        <w:tc>
          <w:tcPr>
            <w:tcW w:w="995" w:type="dxa"/>
            <w:vMerge w:val="continue"/>
            <w:tcBorders>
              <w:top w:val="nil"/>
              <w:left w:val="single" w:color="auto" w:sz="8" w:space="0"/>
              <w:bottom w:val="single" w:color="000000" w:sz="8" w:space="0"/>
              <w:right w:val="single" w:color="auto" w:sz="8" w:space="0"/>
            </w:tcBorders>
            <w:vAlign w:val="center"/>
          </w:tcPr>
          <w:p w14:paraId="2151FEC3">
            <w:pPr>
              <w:widowControl/>
              <w:jc w:val="left"/>
              <w:rPr>
                <w:rFonts w:hint="eastAsia" w:ascii="仿宋" w:hAnsi="仿宋" w:eastAsia="仿宋" w:cs="宋体"/>
                <w:color w:val="000000"/>
                <w:kern w:val="0"/>
                <w:szCs w:val="21"/>
              </w:rPr>
            </w:pPr>
          </w:p>
        </w:tc>
        <w:tc>
          <w:tcPr>
            <w:tcW w:w="7914" w:type="dxa"/>
            <w:tcBorders>
              <w:top w:val="nil"/>
              <w:left w:val="nil"/>
              <w:bottom w:val="nil"/>
              <w:right w:val="single" w:color="000000" w:sz="8" w:space="0"/>
            </w:tcBorders>
            <w:vAlign w:val="center"/>
          </w:tcPr>
          <w:p w14:paraId="61A73EE7">
            <w:pPr>
              <w:widowControl/>
              <w:rPr>
                <w:rFonts w:hint="eastAsia" w:ascii="仿宋" w:hAnsi="仿宋" w:eastAsia="仿宋" w:cs="宋体"/>
                <w:color w:val="000000"/>
                <w:kern w:val="0"/>
                <w:szCs w:val="21"/>
              </w:rPr>
            </w:pPr>
            <w:r>
              <w:rPr>
                <w:rFonts w:hint="eastAsia" w:ascii="仿宋" w:hAnsi="仿宋" w:eastAsia="仿宋" w:cs="宋体"/>
                <w:color w:val="000000"/>
                <w:kern w:val="0"/>
                <w:szCs w:val="21"/>
              </w:rPr>
              <w:t>1、需要支持毕业生数据的自动化导入和管理；</w:t>
            </w:r>
          </w:p>
        </w:tc>
      </w:tr>
      <w:tr w14:paraId="5542EE46">
        <w:tblPrEx>
          <w:tblCellMar>
            <w:top w:w="0" w:type="dxa"/>
            <w:left w:w="108" w:type="dxa"/>
            <w:bottom w:w="0" w:type="dxa"/>
            <w:right w:w="108" w:type="dxa"/>
          </w:tblCellMar>
        </w:tblPrEx>
        <w:trPr>
          <w:trHeight w:val="497" w:hRule="atLeast"/>
        </w:trPr>
        <w:tc>
          <w:tcPr>
            <w:tcW w:w="720" w:type="dxa"/>
            <w:vMerge w:val="continue"/>
            <w:tcBorders>
              <w:top w:val="nil"/>
              <w:left w:val="single" w:color="auto" w:sz="8" w:space="0"/>
              <w:bottom w:val="single" w:color="000000" w:sz="8" w:space="0"/>
              <w:right w:val="single" w:color="auto" w:sz="8" w:space="0"/>
            </w:tcBorders>
            <w:vAlign w:val="center"/>
          </w:tcPr>
          <w:p w14:paraId="6FE5591A">
            <w:pPr>
              <w:widowControl/>
              <w:jc w:val="left"/>
              <w:rPr>
                <w:rFonts w:hint="eastAsia" w:ascii="仿宋" w:hAnsi="仿宋" w:eastAsia="仿宋" w:cs="宋体"/>
                <w:color w:val="000000"/>
                <w:kern w:val="0"/>
                <w:szCs w:val="21"/>
              </w:rPr>
            </w:pPr>
          </w:p>
        </w:tc>
        <w:tc>
          <w:tcPr>
            <w:tcW w:w="995" w:type="dxa"/>
            <w:vMerge w:val="continue"/>
            <w:tcBorders>
              <w:top w:val="nil"/>
              <w:left w:val="single" w:color="auto" w:sz="8" w:space="0"/>
              <w:bottom w:val="single" w:color="000000" w:sz="8" w:space="0"/>
              <w:right w:val="single" w:color="auto" w:sz="8" w:space="0"/>
            </w:tcBorders>
            <w:vAlign w:val="center"/>
          </w:tcPr>
          <w:p w14:paraId="4C98213F">
            <w:pPr>
              <w:widowControl/>
              <w:jc w:val="left"/>
              <w:rPr>
                <w:rFonts w:hint="eastAsia" w:ascii="仿宋" w:hAnsi="仿宋" w:eastAsia="仿宋" w:cs="宋体"/>
                <w:color w:val="000000"/>
                <w:kern w:val="0"/>
                <w:szCs w:val="21"/>
              </w:rPr>
            </w:pPr>
          </w:p>
        </w:tc>
        <w:tc>
          <w:tcPr>
            <w:tcW w:w="7914" w:type="dxa"/>
            <w:tcBorders>
              <w:top w:val="nil"/>
              <w:left w:val="nil"/>
              <w:bottom w:val="nil"/>
              <w:right w:val="single" w:color="000000" w:sz="8" w:space="0"/>
            </w:tcBorders>
            <w:vAlign w:val="center"/>
          </w:tcPr>
          <w:p w14:paraId="03404FD2">
            <w:pPr>
              <w:widowControl/>
              <w:rPr>
                <w:rFonts w:hint="eastAsia" w:ascii="仿宋" w:hAnsi="仿宋" w:eastAsia="仿宋" w:cs="宋体"/>
                <w:color w:val="000000"/>
                <w:kern w:val="0"/>
                <w:szCs w:val="21"/>
              </w:rPr>
            </w:pPr>
            <w:r>
              <w:rPr>
                <w:rFonts w:hint="eastAsia" w:ascii="仿宋" w:hAnsi="仿宋" w:eastAsia="仿宋" w:cs="宋体"/>
                <w:color w:val="000000"/>
                <w:kern w:val="0"/>
                <w:szCs w:val="21"/>
              </w:rPr>
              <w:t>2、需要支持在线调研管理，支持问卷题目的编辑、修改和删除；</w:t>
            </w:r>
          </w:p>
        </w:tc>
      </w:tr>
      <w:tr w14:paraId="588C2A87">
        <w:tblPrEx>
          <w:tblCellMar>
            <w:top w:w="0" w:type="dxa"/>
            <w:left w:w="108" w:type="dxa"/>
            <w:bottom w:w="0" w:type="dxa"/>
            <w:right w:w="108" w:type="dxa"/>
          </w:tblCellMar>
        </w:tblPrEx>
        <w:trPr>
          <w:trHeight w:val="375" w:hRule="atLeast"/>
        </w:trPr>
        <w:tc>
          <w:tcPr>
            <w:tcW w:w="720" w:type="dxa"/>
            <w:vMerge w:val="continue"/>
            <w:tcBorders>
              <w:top w:val="nil"/>
              <w:left w:val="single" w:color="auto" w:sz="8" w:space="0"/>
              <w:bottom w:val="single" w:color="000000" w:sz="8" w:space="0"/>
              <w:right w:val="single" w:color="auto" w:sz="8" w:space="0"/>
            </w:tcBorders>
            <w:vAlign w:val="center"/>
          </w:tcPr>
          <w:p w14:paraId="03BBDC1C">
            <w:pPr>
              <w:widowControl/>
              <w:jc w:val="left"/>
              <w:rPr>
                <w:rFonts w:hint="eastAsia" w:ascii="仿宋" w:hAnsi="仿宋" w:eastAsia="仿宋" w:cs="宋体"/>
                <w:color w:val="000000"/>
                <w:kern w:val="0"/>
                <w:szCs w:val="21"/>
              </w:rPr>
            </w:pPr>
          </w:p>
        </w:tc>
        <w:tc>
          <w:tcPr>
            <w:tcW w:w="995" w:type="dxa"/>
            <w:vMerge w:val="continue"/>
            <w:tcBorders>
              <w:top w:val="nil"/>
              <w:left w:val="single" w:color="auto" w:sz="8" w:space="0"/>
              <w:bottom w:val="single" w:color="000000" w:sz="8" w:space="0"/>
              <w:right w:val="single" w:color="auto" w:sz="8" w:space="0"/>
            </w:tcBorders>
            <w:vAlign w:val="center"/>
          </w:tcPr>
          <w:p w14:paraId="58F7DF22">
            <w:pPr>
              <w:widowControl/>
              <w:jc w:val="left"/>
              <w:rPr>
                <w:rFonts w:hint="eastAsia" w:ascii="仿宋" w:hAnsi="仿宋" w:eastAsia="仿宋" w:cs="宋体"/>
                <w:color w:val="000000"/>
                <w:kern w:val="0"/>
                <w:szCs w:val="21"/>
              </w:rPr>
            </w:pPr>
          </w:p>
        </w:tc>
        <w:tc>
          <w:tcPr>
            <w:tcW w:w="7914" w:type="dxa"/>
            <w:tcBorders>
              <w:top w:val="nil"/>
              <w:left w:val="nil"/>
              <w:bottom w:val="nil"/>
              <w:right w:val="single" w:color="000000" w:sz="8" w:space="0"/>
            </w:tcBorders>
            <w:vAlign w:val="center"/>
          </w:tcPr>
          <w:p w14:paraId="383807B3">
            <w:pPr>
              <w:widowControl/>
              <w:rPr>
                <w:rFonts w:hint="eastAsia" w:ascii="仿宋" w:hAnsi="仿宋" w:eastAsia="仿宋" w:cs="宋体"/>
                <w:color w:val="000000"/>
                <w:kern w:val="0"/>
                <w:szCs w:val="21"/>
              </w:rPr>
            </w:pPr>
            <w:r>
              <w:rPr>
                <w:rFonts w:hint="eastAsia" w:ascii="仿宋" w:hAnsi="仿宋" w:eastAsia="仿宋" w:cs="宋体"/>
                <w:color w:val="000000"/>
                <w:kern w:val="0"/>
                <w:szCs w:val="21"/>
              </w:rPr>
              <w:t>3、需要支持调研数据的回收监测和自动化分析；</w:t>
            </w:r>
          </w:p>
        </w:tc>
      </w:tr>
      <w:tr w14:paraId="74327D42">
        <w:tblPrEx>
          <w:tblCellMar>
            <w:top w:w="0" w:type="dxa"/>
            <w:left w:w="108" w:type="dxa"/>
            <w:bottom w:w="0" w:type="dxa"/>
            <w:right w:w="108" w:type="dxa"/>
          </w:tblCellMar>
        </w:tblPrEx>
        <w:trPr>
          <w:trHeight w:val="623" w:hRule="atLeast"/>
        </w:trPr>
        <w:tc>
          <w:tcPr>
            <w:tcW w:w="720" w:type="dxa"/>
            <w:vMerge w:val="continue"/>
            <w:tcBorders>
              <w:top w:val="nil"/>
              <w:left w:val="single" w:color="auto" w:sz="8" w:space="0"/>
              <w:bottom w:val="single" w:color="000000" w:sz="8" w:space="0"/>
              <w:right w:val="single" w:color="auto" w:sz="8" w:space="0"/>
            </w:tcBorders>
            <w:vAlign w:val="center"/>
          </w:tcPr>
          <w:p w14:paraId="14486858">
            <w:pPr>
              <w:widowControl/>
              <w:jc w:val="left"/>
              <w:rPr>
                <w:rFonts w:hint="eastAsia" w:ascii="仿宋" w:hAnsi="仿宋" w:eastAsia="仿宋" w:cs="宋体"/>
                <w:color w:val="000000"/>
                <w:kern w:val="0"/>
                <w:szCs w:val="21"/>
              </w:rPr>
            </w:pPr>
          </w:p>
        </w:tc>
        <w:tc>
          <w:tcPr>
            <w:tcW w:w="995" w:type="dxa"/>
            <w:vMerge w:val="continue"/>
            <w:tcBorders>
              <w:top w:val="nil"/>
              <w:left w:val="single" w:color="auto" w:sz="8" w:space="0"/>
              <w:bottom w:val="single" w:color="000000" w:sz="8" w:space="0"/>
              <w:right w:val="single" w:color="auto" w:sz="8" w:space="0"/>
            </w:tcBorders>
            <w:vAlign w:val="center"/>
          </w:tcPr>
          <w:p w14:paraId="38D7AFA4">
            <w:pPr>
              <w:widowControl/>
              <w:jc w:val="left"/>
              <w:rPr>
                <w:rFonts w:hint="eastAsia" w:ascii="仿宋" w:hAnsi="仿宋" w:eastAsia="仿宋" w:cs="宋体"/>
                <w:color w:val="000000"/>
                <w:kern w:val="0"/>
                <w:szCs w:val="21"/>
              </w:rPr>
            </w:pPr>
          </w:p>
        </w:tc>
        <w:tc>
          <w:tcPr>
            <w:tcW w:w="7914" w:type="dxa"/>
            <w:tcBorders>
              <w:top w:val="nil"/>
              <w:left w:val="nil"/>
              <w:bottom w:val="nil"/>
              <w:right w:val="single" w:color="000000" w:sz="8" w:space="0"/>
            </w:tcBorders>
            <w:vAlign w:val="center"/>
          </w:tcPr>
          <w:p w14:paraId="4579FED8">
            <w:pPr>
              <w:widowControl/>
              <w:rPr>
                <w:rFonts w:hint="eastAsia" w:ascii="仿宋" w:hAnsi="仿宋" w:eastAsia="仿宋" w:cs="宋体"/>
                <w:color w:val="000000"/>
                <w:kern w:val="0"/>
                <w:szCs w:val="21"/>
              </w:rPr>
            </w:pPr>
            <w:r>
              <w:rPr>
                <w:rFonts w:hint="eastAsia" w:ascii="仿宋" w:hAnsi="仿宋" w:eastAsia="仿宋" w:cs="宋体"/>
                <w:color w:val="000000"/>
                <w:kern w:val="0"/>
                <w:szCs w:val="21"/>
              </w:rPr>
              <w:t>4、需要提供完整且能反映毕业生就业质量的指标体系，并支持指标体系的自定义管理；</w:t>
            </w:r>
          </w:p>
        </w:tc>
      </w:tr>
      <w:tr w14:paraId="4AF36F07">
        <w:tblPrEx>
          <w:tblCellMar>
            <w:top w:w="0" w:type="dxa"/>
            <w:left w:w="108" w:type="dxa"/>
            <w:bottom w:w="0" w:type="dxa"/>
            <w:right w:w="108" w:type="dxa"/>
          </w:tblCellMar>
        </w:tblPrEx>
        <w:trPr>
          <w:trHeight w:val="481" w:hRule="atLeast"/>
        </w:trPr>
        <w:tc>
          <w:tcPr>
            <w:tcW w:w="720" w:type="dxa"/>
            <w:vMerge w:val="continue"/>
            <w:tcBorders>
              <w:top w:val="nil"/>
              <w:left w:val="single" w:color="auto" w:sz="8" w:space="0"/>
              <w:bottom w:val="single" w:color="000000" w:sz="8" w:space="0"/>
              <w:right w:val="single" w:color="auto" w:sz="8" w:space="0"/>
            </w:tcBorders>
            <w:vAlign w:val="center"/>
          </w:tcPr>
          <w:p w14:paraId="4FFC302E">
            <w:pPr>
              <w:widowControl/>
              <w:jc w:val="left"/>
              <w:rPr>
                <w:rFonts w:hint="eastAsia" w:ascii="仿宋" w:hAnsi="仿宋" w:eastAsia="仿宋" w:cs="宋体"/>
                <w:color w:val="000000"/>
                <w:kern w:val="0"/>
                <w:szCs w:val="21"/>
              </w:rPr>
            </w:pPr>
          </w:p>
        </w:tc>
        <w:tc>
          <w:tcPr>
            <w:tcW w:w="995" w:type="dxa"/>
            <w:vMerge w:val="continue"/>
            <w:tcBorders>
              <w:top w:val="nil"/>
              <w:left w:val="single" w:color="auto" w:sz="8" w:space="0"/>
              <w:bottom w:val="single" w:color="000000" w:sz="8" w:space="0"/>
              <w:right w:val="single" w:color="auto" w:sz="8" w:space="0"/>
            </w:tcBorders>
            <w:vAlign w:val="center"/>
          </w:tcPr>
          <w:p w14:paraId="18D1416F">
            <w:pPr>
              <w:widowControl/>
              <w:jc w:val="left"/>
              <w:rPr>
                <w:rFonts w:hint="eastAsia" w:ascii="仿宋" w:hAnsi="仿宋" w:eastAsia="仿宋" w:cs="宋体"/>
                <w:color w:val="000000"/>
                <w:kern w:val="0"/>
                <w:szCs w:val="21"/>
              </w:rPr>
            </w:pPr>
          </w:p>
        </w:tc>
        <w:tc>
          <w:tcPr>
            <w:tcW w:w="7914" w:type="dxa"/>
            <w:tcBorders>
              <w:top w:val="nil"/>
              <w:left w:val="nil"/>
              <w:bottom w:val="nil"/>
              <w:right w:val="single" w:color="000000" w:sz="8" w:space="0"/>
            </w:tcBorders>
            <w:vAlign w:val="center"/>
          </w:tcPr>
          <w:p w14:paraId="2EC8084E">
            <w:pPr>
              <w:widowControl/>
              <w:rPr>
                <w:rFonts w:hint="eastAsia" w:ascii="仿宋" w:hAnsi="仿宋" w:eastAsia="仿宋" w:cs="宋体"/>
                <w:color w:val="000000"/>
                <w:kern w:val="0"/>
                <w:szCs w:val="21"/>
              </w:rPr>
            </w:pPr>
            <w:r>
              <w:rPr>
                <w:rFonts w:hint="eastAsia" w:ascii="仿宋" w:hAnsi="仿宋" w:eastAsia="仿宋" w:cs="宋体"/>
                <w:color w:val="000000"/>
                <w:kern w:val="0"/>
                <w:szCs w:val="21"/>
              </w:rPr>
              <w:t>5、需要构建可视化的数据模型，直观反映学校的就业质量情况，并对可能存在的问题进行预警；</w:t>
            </w:r>
          </w:p>
        </w:tc>
      </w:tr>
      <w:tr w14:paraId="41C42ACF">
        <w:tblPrEx>
          <w:tblCellMar>
            <w:top w:w="0" w:type="dxa"/>
            <w:left w:w="108" w:type="dxa"/>
            <w:bottom w:w="0" w:type="dxa"/>
            <w:right w:w="108" w:type="dxa"/>
          </w:tblCellMar>
        </w:tblPrEx>
        <w:trPr>
          <w:trHeight w:val="1148" w:hRule="atLeast"/>
        </w:trPr>
        <w:tc>
          <w:tcPr>
            <w:tcW w:w="720" w:type="dxa"/>
            <w:vMerge w:val="continue"/>
            <w:tcBorders>
              <w:top w:val="nil"/>
              <w:left w:val="single" w:color="auto" w:sz="8" w:space="0"/>
              <w:bottom w:val="single" w:color="000000" w:sz="8" w:space="0"/>
              <w:right w:val="single" w:color="auto" w:sz="8" w:space="0"/>
            </w:tcBorders>
            <w:vAlign w:val="center"/>
          </w:tcPr>
          <w:p w14:paraId="77F73F73">
            <w:pPr>
              <w:widowControl/>
              <w:jc w:val="left"/>
              <w:rPr>
                <w:rFonts w:hint="eastAsia" w:ascii="仿宋" w:hAnsi="仿宋" w:eastAsia="仿宋" w:cs="宋体"/>
                <w:color w:val="000000"/>
                <w:kern w:val="0"/>
                <w:szCs w:val="21"/>
              </w:rPr>
            </w:pPr>
          </w:p>
        </w:tc>
        <w:tc>
          <w:tcPr>
            <w:tcW w:w="995" w:type="dxa"/>
            <w:vMerge w:val="continue"/>
            <w:tcBorders>
              <w:top w:val="nil"/>
              <w:left w:val="single" w:color="auto" w:sz="8" w:space="0"/>
              <w:bottom w:val="single" w:color="000000" w:sz="8" w:space="0"/>
              <w:right w:val="single" w:color="auto" w:sz="8" w:space="0"/>
            </w:tcBorders>
            <w:vAlign w:val="center"/>
          </w:tcPr>
          <w:p w14:paraId="634A0BCC">
            <w:pPr>
              <w:widowControl/>
              <w:jc w:val="left"/>
              <w:rPr>
                <w:rFonts w:hint="eastAsia" w:ascii="仿宋" w:hAnsi="仿宋" w:eastAsia="仿宋" w:cs="宋体"/>
                <w:color w:val="000000"/>
                <w:kern w:val="0"/>
                <w:szCs w:val="21"/>
              </w:rPr>
            </w:pPr>
          </w:p>
        </w:tc>
        <w:tc>
          <w:tcPr>
            <w:tcW w:w="7914" w:type="dxa"/>
            <w:tcBorders>
              <w:top w:val="nil"/>
              <w:left w:val="nil"/>
              <w:bottom w:val="nil"/>
              <w:right w:val="single" w:color="000000" w:sz="8" w:space="0"/>
            </w:tcBorders>
            <w:vAlign w:val="center"/>
          </w:tcPr>
          <w:p w14:paraId="2AB3760A">
            <w:pPr>
              <w:widowControl/>
              <w:rPr>
                <w:rFonts w:hint="eastAsia" w:ascii="仿宋" w:hAnsi="仿宋" w:eastAsia="仿宋" w:cs="宋体"/>
                <w:color w:val="000000"/>
                <w:kern w:val="0"/>
                <w:szCs w:val="21"/>
              </w:rPr>
            </w:pPr>
            <w:r>
              <w:rPr>
                <w:rFonts w:hint="eastAsia" w:ascii="仿宋" w:hAnsi="仿宋" w:eastAsia="仿宋" w:cs="宋体"/>
                <w:color w:val="000000"/>
                <w:kern w:val="0"/>
                <w:szCs w:val="21"/>
              </w:rPr>
              <w:t>6、需要支持分析模型能够按照学生的全部相关维度进行下钻分析（学生维度包含学生所在的院系、专业；学生的基础维度信息如性别、生源省；学生的特殊维度信息如困难生类型等）；</w:t>
            </w:r>
          </w:p>
        </w:tc>
      </w:tr>
      <w:tr w14:paraId="67491A1F">
        <w:tblPrEx>
          <w:tblCellMar>
            <w:top w:w="0" w:type="dxa"/>
            <w:left w:w="108" w:type="dxa"/>
            <w:bottom w:w="0" w:type="dxa"/>
            <w:right w:w="108" w:type="dxa"/>
          </w:tblCellMar>
        </w:tblPrEx>
        <w:trPr>
          <w:trHeight w:val="649" w:hRule="atLeast"/>
        </w:trPr>
        <w:tc>
          <w:tcPr>
            <w:tcW w:w="720" w:type="dxa"/>
            <w:vMerge w:val="continue"/>
            <w:tcBorders>
              <w:top w:val="nil"/>
              <w:left w:val="single" w:color="auto" w:sz="8" w:space="0"/>
              <w:bottom w:val="single" w:color="000000" w:sz="8" w:space="0"/>
              <w:right w:val="single" w:color="auto" w:sz="8" w:space="0"/>
            </w:tcBorders>
            <w:vAlign w:val="center"/>
          </w:tcPr>
          <w:p w14:paraId="1DAB247D">
            <w:pPr>
              <w:widowControl/>
              <w:jc w:val="left"/>
              <w:rPr>
                <w:rFonts w:hint="eastAsia" w:ascii="仿宋" w:hAnsi="仿宋" w:eastAsia="仿宋" w:cs="宋体"/>
                <w:color w:val="000000"/>
                <w:kern w:val="0"/>
                <w:szCs w:val="21"/>
              </w:rPr>
            </w:pPr>
          </w:p>
        </w:tc>
        <w:tc>
          <w:tcPr>
            <w:tcW w:w="995" w:type="dxa"/>
            <w:vMerge w:val="continue"/>
            <w:tcBorders>
              <w:top w:val="nil"/>
              <w:left w:val="single" w:color="auto" w:sz="8" w:space="0"/>
              <w:bottom w:val="single" w:color="000000" w:sz="8" w:space="0"/>
              <w:right w:val="single" w:color="auto" w:sz="8" w:space="0"/>
            </w:tcBorders>
            <w:vAlign w:val="center"/>
          </w:tcPr>
          <w:p w14:paraId="49A3885B">
            <w:pPr>
              <w:widowControl/>
              <w:jc w:val="left"/>
              <w:rPr>
                <w:rFonts w:hint="eastAsia" w:ascii="仿宋" w:hAnsi="仿宋" w:eastAsia="仿宋" w:cs="宋体"/>
                <w:color w:val="000000"/>
                <w:kern w:val="0"/>
                <w:szCs w:val="21"/>
              </w:rPr>
            </w:pPr>
          </w:p>
        </w:tc>
        <w:tc>
          <w:tcPr>
            <w:tcW w:w="7914" w:type="dxa"/>
            <w:tcBorders>
              <w:top w:val="nil"/>
              <w:left w:val="nil"/>
              <w:bottom w:val="nil"/>
              <w:right w:val="single" w:color="000000" w:sz="8" w:space="0"/>
            </w:tcBorders>
            <w:vAlign w:val="center"/>
          </w:tcPr>
          <w:p w14:paraId="21B2E6B3">
            <w:pPr>
              <w:widowControl/>
              <w:rPr>
                <w:rFonts w:hint="eastAsia" w:ascii="仿宋" w:hAnsi="仿宋" w:eastAsia="仿宋" w:cs="宋体"/>
                <w:color w:val="000000"/>
                <w:kern w:val="0"/>
                <w:szCs w:val="21"/>
              </w:rPr>
            </w:pPr>
            <w:r>
              <w:rPr>
                <w:rFonts w:hint="eastAsia" w:ascii="仿宋" w:hAnsi="仿宋" w:eastAsia="仿宋" w:cs="宋体"/>
                <w:color w:val="000000"/>
                <w:kern w:val="0"/>
                <w:szCs w:val="21"/>
              </w:rPr>
              <w:t>7、需要形成就业质量指数，支持按照专业进行排名。需要支持各专业就业质量指数与全国同专业数据进行对比；</w:t>
            </w:r>
          </w:p>
        </w:tc>
      </w:tr>
      <w:tr w14:paraId="33FD0BB1">
        <w:tblPrEx>
          <w:tblCellMar>
            <w:top w:w="0" w:type="dxa"/>
            <w:left w:w="108" w:type="dxa"/>
            <w:bottom w:w="0" w:type="dxa"/>
            <w:right w:w="108" w:type="dxa"/>
          </w:tblCellMar>
        </w:tblPrEx>
        <w:trPr>
          <w:trHeight w:val="262" w:hRule="atLeast"/>
        </w:trPr>
        <w:tc>
          <w:tcPr>
            <w:tcW w:w="720" w:type="dxa"/>
            <w:vMerge w:val="continue"/>
            <w:tcBorders>
              <w:top w:val="nil"/>
              <w:left w:val="single" w:color="auto" w:sz="8" w:space="0"/>
              <w:bottom w:val="single" w:color="000000" w:sz="8" w:space="0"/>
              <w:right w:val="single" w:color="auto" w:sz="8" w:space="0"/>
            </w:tcBorders>
            <w:vAlign w:val="center"/>
          </w:tcPr>
          <w:p w14:paraId="7A7C00D5">
            <w:pPr>
              <w:widowControl/>
              <w:jc w:val="left"/>
              <w:rPr>
                <w:rFonts w:hint="eastAsia" w:ascii="仿宋" w:hAnsi="仿宋" w:eastAsia="仿宋" w:cs="宋体"/>
                <w:color w:val="000000"/>
                <w:kern w:val="0"/>
                <w:szCs w:val="21"/>
              </w:rPr>
            </w:pPr>
          </w:p>
        </w:tc>
        <w:tc>
          <w:tcPr>
            <w:tcW w:w="995" w:type="dxa"/>
            <w:vMerge w:val="continue"/>
            <w:tcBorders>
              <w:top w:val="nil"/>
              <w:left w:val="single" w:color="auto" w:sz="8" w:space="0"/>
              <w:bottom w:val="single" w:color="000000" w:sz="8" w:space="0"/>
              <w:right w:val="single" w:color="auto" w:sz="8" w:space="0"/>
            </w:tcBorders>
            <w:vAlign w:val="center"/>
          </w:tcPr>
          <w:p w14:paraId="0238E8F6">
            <w:pPr>
              <w:widowControl/>
              <w:jc w:val="left"/>
              <w:rPr>
                <w:rFonts w:hint="eastAsia" w:ascii="仿宋" w:hAnsi="仿宋" w:eastAsia="仿宋" w:cs="宋体"/>
                <w:color w:val="000000"/>
                <w:kern w:val="0"/>
                <w:szCs w:val="21"/>
              </w:rPr>
            </w:pPr>
          </w:p>
        </w:tc>
        <w:tc>
          <w:tcPr>
            <w:tcW w:w="7914" w:type="dxa"/>
            <w:tcBorders>
              <w:top w:val="nil"/>
              <w:left w:val="nil"/>
              <w:bottom w:val="nil"/>
              <w:right w:val="single" w:color="000000" w:sz="8" w:space="0"/>
            </w:tcBorders>
            <w:vAlign w:val="center"/>
          </w:tcPr>
          <w:p w14:paraId="5C4DE953">
            <w:pPr>
              <w:widowControl/>
              <w:rPr>
                <w:rFonts w:hint="eastAsia" w:ascii="仿宋" w:hAnsi="仿宋" w:eastAsia="仿宋" w:cs="宋体"/>
                <w:color w:val="000000"/>
                <w:kern w:val="0"/>
                <w:szCs w:val="21"/>
              </w:rPr>
            </w:pPr>
            <w:r>
              <w:rPr>
                <w:rFonts w:hint="eastAsia" w:ascii="仿宋" w:hAnsi="仿宋" w:eastAsia="仿宋" w:cs="宋体"/>
                <w:color w:val="000000"/>
                <w:kern w:val="0"/>
                <w:szCs w:val="21"/>
              </w:rPr>
              <w:t>8、需要支持数据按届次进行纵向对比；</w:t>
            </w:r>
          </w:p>
        </w:tc>
      </w:tr>
      <w:tr w14:paraId="63E202A3">
        <w:tblPrEx>
          <w:tblCellMar>
            <w:top w:w="0" w:type="dxa"/>
            <w:left w:w="108" w:type="dxa"/>
            <w:bottom w:w="0" w:type="dxa"/>
            <w:right w:w="108" w:type="dxa"/>
          </w:tblCellMar>
        </w:tblPrEx>
        <w:trPr>
          <w:trHeight w:val="690" w:hRule="atLeast"/>
        </w:trPr>
        <w:tc>
          <w:tcPr>
            <w:tcW w:w="720" w:type="dxa"/>
            <w:vMerge w:val="continue"/>
            <w:tcBorders>
              <w:top w:val="nil"/>
              <w:left w:val="single" w:color="auto" w:sz="8" w:space="0"/>
              <w:bottom w:val="single" w:color="000000" w:sz="8" w:space="0"/>
              <w:right w:val="single" w:color="auto" w:sz="8" w:space="0"/>
            </w:tcBorders>
            <w:vAlign w:val="center"/>
          </w:tcPr>
          <w:p w14:paraId="0DB65D6B">
            <w:pPr>
              <w:widowControl/>
              <w:jc w:val="left"/>
              <w:rPr>
                <w:rFonts w:hint="eastAsia" w:ascii="仿宋" w:hAnsi="仿宋" w:eastAsia="仿宋" w:cs="宋体"/>
                <w:color w:val="000000"/>
                <w:kern w:val="0"/>
                <w:szCs w:val="21"/>
              </w:rPr>
            </w:pPr>
          </w:p>
        </w:tc>
        <w:tc>
          <w:tcPr>
            <w:tcW w:w="995" w:type="dxa"/>
            <w:vMerge w:val="continue"/>
            <w:tcBorders>
              <w:top w:val="nil"/>
              <w:left w:val="single" w:color="auto" w:sz="8" w:space="0"/>
              <w:bottom w:val="single" w:color="000000" w:sz="8" w:space="0"/>
              <w:right w:val="single" w:color="auto" w:sz="8" w:space="0"/>
            </w:tcBorders>
            <w:vAlign w:val="center"/>
          </w:tcPr>
          <w:p w14:paraId="282A9CBA">
            <w:pPr>
              <w:widowControl/>
              <w:jc w:val="left"/>
              <w:rPr>
                <w:rFonts w:hint="eastAsia" w:ascii="仿宋" w:hAnsi="仿宋" w:eastAsia="仿宋" w:cs="宋体"/>
                <w:color w:val="000000"/>
                <w:kern w:val="0"/>
                <w:szCs w:val="21"/>
              </w:rPr>
            </w:pPr>
          </w:p>
        </w:tc>
        <w:tc>
          <w:tcPr>
            <w:tcW w:w="7914" w:type="dxa"/>
            <w:tcBorders>
              <w:top w:val="nil"/>
              <w:left w:val="nil"/>
              <w:bottom w:val="nil"/>
              <w:right w:val="single" w:color="000000" w:sz="8" w:space="0"/>
            </w:tcBorders>
            <w:vAlign w:val="center"/>
          </w:tcPr>
          <w:p w14:paraId="05CB50A8">
            <w:pPr>
              <w:widowControl/>
              <w:rPr>
                <w:rFonts w:hint="eastAsia" w:ascii="仿宋" w:hAnsi="仿宋" w:eastAsia="仿宋" w:cs="宋体"/>
                <w:color w:val="000000"/>
                <w:kern w:val="0"/>
                <w:szCs w:val="21"/>
              </w:rPr>
            </w:pPr>
            <w:r>
              <w:rPr>
                <w:rFonts w:hint="eastAsia" w:ascii="仿宋" w:hAnsi="仿宋" w:eastAsia="仿宋" w:cs="宋体"/>
                <w:color w:val="000000"/>
                <w:kern w:val="0"/>
                <w:szCs w:val="21"/>
              </w:rPr>
              <w:t>9、需要支持智能生成全校版本、二级学院、专业版本的《毕业生就业质量年度报告》等；</w:t>
            </w:r>
          </w:p>
        </w:tc>
      </w:tr>
      <w:tr w14:paraId="58DC6DFF">
        <w:tblPrEx>
          <w:tblCellMar>
            <w:top w:w="0" w:type="dxa"/>
            <w:left w:w="108" w:type="dxa"/>
            <w:bottom w:w="0" w:type="dxa"/>
            <w:right w:w="108" w:type="dxa"/>
          </w:tblCellMar>
        </w:tblPrEx>
        <w:trPr>
          <w:trHeight w:val="30" w:hRule="atLeast"/>
        </w:trPr>
        <w:tc>
          <w:tcPr>
            <w:tcW w:w="720" w:type="dxa"/>
            <w:vMerge w:val="continue"/>
            <w:tcBorders>
              <w:top w:val="nil"/>
              <w:left w:val="single" w:color="auto" w:sz="8" w:space="0"/>
              <w:bottom w:val="single" w:color="000000" w:sz="8" w:space="0"/>
              <w:right w:val="single" w:color="auto" w:sz="8" w:space="0"/>
            </w:tcBorders>
            <w:vAlign w:val="center"/>
          </w:tcPr>
          <w:p w14:paraId="708C1D99">
            <w:pPr>
              <w:widowControl/>
              <w:jc w:val="left"/>
              <w:rPr>
                <w:rFonts w:hint="eastAsia" w:ascii="仿宋" w:hAnsi="仿宋" w:eastAsia="仿宋" w:cs="宋体"/>
                <w:color w:val="000000"/>
                <w:kern w:val="0"/>
                <w:szCs w:val="21"/>
              </w:rPr>
            </w:pPr>
          </w:p>
        </w:tc>
        <w:tc>
          <w:tcPr>
            <w:tcW w:w="995" w:type="dxa"/>
            <w:vMerge w:val="continue"/>
            <w:tcBorders>
              <w:top w:val="nil"/>
              <w:left w:val="single" w:color="auto" w:sz="8" w:space="0"/>
              <w:bottom w:val="single" w:color="000000" w:sz="8" w:space="0"/>
              <w:right w:val="single" w:color="auto" w:sz="8" w:space="0"/>
            </w:tcBorders>
            <w:vAlign w:val="center"/>
          </w:tcPr>
          <w:p w14:paraId="4A58767C">
            <w:pPr>
              <w:widowControl/>
              <w:jc w:val="left"/>
              <w:rPr>
                <w:rFonts w:hint="eastAsia" w:ascii="仿宋" w:hAnsi="仿宋" w:eastAsia="仿宋" w:cs="宋体"/>
                <w:color w:val="000000"/>
                <w:kern w:val="0"/>
                <w:szCs w:val="21"/>
              </w:rPr>
            </w:pPr>
          </w:p>
        </w:tc>
        <w:tc>
          <w:tcPr>
            <w:tcW w:w="7914" w:type="dxa"/>
            <w:tcBorders>
              <w:top w:val="nil"/>
              <w:left w:val="nil"/>
              <w:bottom w:val="single" w:color="auto" w:sz="8" w:space="0"/>
              <w:right w:val="single" w:color="000000" w:sz="8" w:space="0"/>
            </w:tcBorders>
            <w:vAlign w:val="center"/>
          </w:tcPr>
          <w:p w14:paraId="3EC64F49">
            <w:pPr>
              <w:widowControl/>
              <w:rPr>
                <w:rFonts w:hint="eastAsia" w:ascii="仿宋" w:hAnsi="仿宋" w:eastAsia="仿宋" w:cs="宋体"/>
                <w:color w:val="000000"/>
                <w:kern w:val="0"/>
                <w:szCs w:val="21"/>
              </w:rPr>
            </w:pPr>
            <w:r>
              <w:rPr>
                <w:rFonts w:hint="eastAsia" w:ascii="仿宋" w:hAnsi="仿宋" w:eastAsia="仿宋" w:cs="宋体"/>
                <w:color w:val="000000"/>
                <w:kern w:val="0"/>
                <w:szCs w:val="21"/>
              </w:rPr>
              <w:t>10、需要支持基于就业数据能够进行AI咨询和建议。</w:t>
            </w:r>
          </w:p>
        </w:tc>
      </w:tr>
    </w:tbl>
    <w:p w14:paraId="1B74BE9C">
      <w:pPr>
        <w:spacing w:line="360" w:lineRule="auto"/>
        <w:rPr>
          <w:rFonts w:hint="eastAsia" w:ascii="仿宋" w:hAnsi="仿宋" w:eastAsia="仿宋"/>
          <w:szCs w:val="21"/>
        </w:rPr>
      </w:pPr>
    </w:p>
    <w:p w14:paraId="68C11A85">
      <w:pPr>
        <w:spacing w:line="360" w:lineRule="auto"/>
        <w:ind w:firstLine="420" w:firstLineChars="200"/>
        <w:rPr>
          <w:rFonts w:hint="eastAsia" w:ascii="仿宋" w:hAnsi="仿宋" w:eastAsia="仿宋"/>
          <w:szCs w:val="21"/>
        </w:rPr>
      </w:pPr>
      <w:r>
        <w:rPr>
          <w:rFonts w:hint="eastAsia" w:ascii="仿宋" w:hAnsi="仿宋" w:eastAsia="仿宋" w:cs="宋体"/>
          <w:color w:val="000000"/>
          <w:kern w:val="0"/>
          <w:szCs w:val="21"/>
        </w:rPr>
        <w:t>供应商通过软件或系统智能生产的毕业生就业质量年度报告</w:t>
      </w:r>
      <w:r>
        <w:rPr>
          <w:rFonts w:hint="eastAsia" w:ascii="仿宋" w:hAnsi="仿宋" w:eastAsia="仿宋"/>
          <w:szCs w:val="21"/>
        </w:rPr>
        <w:t>必须满足《教育部办公厅关于编制发布高校毕业生就业质量年度报告的通知》得相关要求，</w:t>
      </w:r>
      <w:r>
        <w:rPr>
          <w:rFonts w:ascii="仿宋" w:hAnsi="仿宋" w:eastAsia="仿宋"/>
          <w:szCs w:val="21"/>
        </w:rPr>
        <w:t>内容应包括但不限于以下内容</w:t>
      </w:r>
      <w:r>
        <w:rPr>
          <w:rFonts w:hint="eastAsia" w:ascii="仿宋" w:hAnsi="仿宋" w:eastAsia="仿宋"/>
          <w:szCs w:val="21"/>
        </w:rPr>
        <w:t>（见附录-报告大纲）</w:t>
      </w:r>
      <w:r>
        <w:rPr>
          <w:rFonts w:ascii="仿宋" w:hAnsi="仿宋" w:eastAsia="仿宋"/>
          <w:szCs w:val="21"/>
        </w:rPr>
        <w:t>：</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28"/>
        <w:gridCol w:w="7940"/>
      </w:tblGrid>
      <w:tr w14:paraId="242F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1" w:type="dxa"/>
            <w:tcMar>
              <w:top w:w="0" w:type="dxa"/>
              <w:left w:w="108" w:type="dxa"/>
              <w:bottom w:w="0" w:type="dxa"/>
              <w:right w:w="108" w:type="dxa"/>
            </w:tcMar>
          </w:tcPr>
          <w:p w14:paraId="532354D4">
            <w:pPr>
              <w:widowControl/>
              <w:spacing w:line="360" w:lineRule="auto"/>
              <w:jc w:val="center"/>
              <w:rPr>
                <w:rFonts w:hint="eastAsia" w:ascii="仿宋" w:hAnsi="仿宋" w:eastAsia="仿宋"/>
                <w:szCs w:val="21"/>
              </w:rPr>
            </w:pPr>
            <w:r>
              <w:rPr>
                <w:rFonts w:hint="eastAsia" w:ascii="仿宋" w:hAnsi="仿宋" w:eastAsia="仿宋"/>
                <w:szCs w:val="21"/>
              </w:rPr>
              <w:t>需求指标</w:t>
            </w:r>
          </w:p>
        </w:tc>
        <w:tc>
          <w:tcPr>
            <w:tcW w:w="7756" w:type="dxa"/>
            <w:tcMar>
              <w:top w:w="0" w:type="dxa"/>
              <w:left w:w="108" w:type="dxa"/>
              <w:bottom w:w="0" w:type="dxa"/>
              <w:right w:w="108" w:type="dxa"/>
            </w:tcMar>
          </w:tcPr>
          <w:p w14:paraId="0D7A342B">
            <w:pPr>
              <w:widowControl/>
              <w:spacing w:line="360" w:lineRule="auto"/>
              <w:jc w:val="center"/>
              <w:rPr>
                <w:rFonts w:hint="eastAsia" w:ascii="仿宋" w:hAnsi="仿宋" w:eastAsia="仿宋"/>
                <w:szCs w:val="21"/>
              </w:rPr>
            </w:pPr>
            <w:r>
              <w:rPr>
                <w:rFonts w:hint="eastAsia" w:ascii="仿宋" w:hAnsi="仿宋" w:eastAsia="仿宋"/>
                <w:szCs w:val="21"/>
              </w:rPr>
              <w:t>指标说明</w:t>
            </w:r>
          </w:p>
        </w:tc>
      </w:tr>
      <w:tr w14:paraId="1113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1" w:type="dxa"/>
            <w:tcMar>
              <w:top w:w="0" w:type="dxa"/>
              <w:left w:w="108" w:type="dxa"/>
              <w:bottom w:w="0" w:type="dxa"/>
              <w:right w:w="108" w:type="dxa"/>
            </w:tcMar>
            <w:vAlign w:val="center"/>
          </w:tcPr>
          <w:p w14:paraId="60642691">
            <w:pPr>
              <w:widowControl/>
              <w:spacing w:line="360" w:lineRule="auto"/>
              <w:jc w:val="left"/>
              <w:rPr>
                <w:rFonts w:hint="eastAsia" w:ascii="仿宋" w:hAnsi="仿宋" w:eastAsia="仿宋"/>
                <w:szCs w:val="21"/>
              </w:rPr>
            </w:pPr>
            <w:r>
              <w:rPr>
                <w:rFonts w:hint="eastAsia" w:ascii="仿宋" w:hAnsi="仿宋" w:eastAsia="仿宋"/>
                <w:szCs w:val="21"/>
              </w:rPr>
              <w:t>毕业生就业基本情况</w:t>
            </w:r>
          </w:p>
        </w:tc>
        <w:tc>
          <w:tcPr>
            <w:tcW w:w="7756" w:type="dxa"/>
            <w:tcMar>
              <w:top w:w="0" w:type="dxa"/>
              <w:left w:w="108" w:type="dxa"/>
              <w:bottom w:w="0" w:type="dxa"/>
              <w:right w:w="108" w:type="dxa"/>
            </w:tcMar>
          </w:tcPr>
          <w:p w14:paraId="7D2860B7">
            <w:pPr>
              <w:widowControl/>
              <w:spacing w:line="360" w:lineRule="auto"/>
              <w:jc w:val="left"/>
              <w:rPr>
                <w:rFonts w:hint="eastAsia" w:ascii="仿宋" w:hAnsi="仿宋" w:eastAsia="仿宋"/>
                <w:szCs w:val="21"/>
              </w:rPr>
            </w:pPr>
            <w:r>
              <w:rPr>
                <w:rFonts w:hint="eastAsia" w:ascii="仿宋" w:hAnsi="仿宋" w:eastAsia="仿宋"/>
                <w:szCs w:val="21"/>
              </w:rPr>
              <w:t>包含毕业生的规模和结构、毕业去向及落实率、社会共贡献度、服务重点领域就业情况、服务地方</w:t>
            </w:r>
            <w:r>
              <w:rPr>
                <w:rFonts w:ascii="仿宋" w:hAnsi="仿宋" w:eastAsia="仿宋"/>
                <w:szCs w:val="21"/>
              </w:rPr>
              <w:t>重点产业</w:t>
            </w:r>
            <w:r>
              <w:rPr>
                <w:rFonts w:hint="eastAsia" w:ascii="仿宋" w:hAnsi="仿宋" w:eastAsia="仿宋"/>
                <w:szCs w:val="21"/>
              </w:rPr>
              <w:t>就业情况(415X)、境内升学与创业、求职过程分析等。</w:t>
            </w:r>
          </w:p>
        </w:tc>
      </w:tr>
      <w:tr w14:paraId="3DE8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1" w:type="dxa"/>
            <w:tcMar>
              <w:top w:w="0" w:type="dxa"/>
              <w:left w:w="108" w:type="dxa"/>
              <w:bottom w:w="0" w:type="dxa"/>
              <w:right w:w="108" w:type="dxa"/>
            </w:tcMar>
            <w:vAlign w:val="center"/>
          </w:tcPr>
          <w:p w14:paraId="29276D4A">
            <w:pPr>
              <w:widowControl/>
              <w:spacing w:line="360" w:lineRule="auto"/>
              <w:jc w:val="left"/>
              <w:rPr>
                <w:rFonts w:hint="eastAsia" w:ascii="仿宋" w:hAnsi="仿宋" w:eastAsia="仿宋"/>
                <w:szCs w:val="21"/>
              </w:rPr>
            </w:pPr>
            <w:r>
              <w:rPr>
                <w:rFonts w:hint="eastAsia" w:ascii="仿宋" w:hAnsi="仿宋" w:eastAsia="仿宋"/>
                <w:szCs w:val="21"/>
              </w:rPr>
              <w:t>就创业工作举措</w:t>
            </w:r>
          </w:p>
        </w:tc>
        <w:tc>
          <w:tcPr>
            <w:tcW w:w="7756" w:type="dxa"/>
            <w:tcMar>
              <w:top w:w="0" w:type="dxa"/>
              <w:left w:w="108" w:type="dxa"/>
              <w:bottom w:w="0" w:type="dxa"/>
              <w:right w:w="108" w:type="dxa"/>
            </w:tcMar>
          </w:tcPr>
          <w:p w14:paraId="6898830D">
            <w:pPr>
              <w:widowControl/>
              <w:spacing w:line="360" w:lineRule="auto"/>
              <w:jc w:val="left"/>
              <w:rPr>
                <w:rFonts w:hint="eastAsia" w:ascii="仿宋" w:hAnsi="仿宋" w:eastAsia="仿宋"/>
                <w:szCs w:val="21"/>
              </w:rPr>
            </w:pPr>
            <w:r>
              <w:rPr>
                <w:rFonts w:hint="eastAsia" w:ascii="仿宋" w:hAnsi="仿宋" w:eastAsia="仿宋"/>
                <w:szCs w:val="21"/>
              </w:rPr>
              <w:t>学校提供其就业创业教育、指导及服务工作的总结，包含促进毕业生就业的政策措施，就业创业工作亮点等，体现其高质量就业服务体现建设的成效。</w:t>
            </w:r>
          </w:p>
        </w:tc>
      </w:tr>
      <w:tr w14:paraId="01FB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1" w:type="dxa"/>
            <w:tcMar>
              <w:top w:w="0" w:type="dxa"/>
              <w:left w:w="108" w:type="dxa"/>
              <w:bottom w:w="0" w:type="dxa"/>
              <w:right w:w="108" w:type="dxa"/>
            </w:tcMar>
            <w:vAlign w:val="center"/>
          </w:tcPr>
          <w:p w14:paraId="1AD273DC">
            <w:pPr>
              <w:widowControl/>
              <w:spacing w:line="360" w:lineRule="auto"/>
              <w:jc w:val="left"/>
              <w:rPr>
                <w:rFonts w:hint="eastAsia" w:ascii="仿宋" w:hAnsi="仿宋" w:eastAsia="仿宋"/>
                <w:szCs w:val="21"/>
              </w:rPr>
            </w:pPr>
            <w:r>
              <w:rPr>
                <w:rFonts w:hint="eastAsia" w:ascii="仿宋" w:hAnsi="仿宋" w:eastAsia="仿宋"/>
                <w:szCs w:val="21"/>
              </w:rPr>
              <w:t>就业质量相关分析</w:t>
            </w:r>
          </w:p>
        </w:tc>
        <w:tc>
          <w:tcPr>
            <w:tcW w:w="7756" w:type="dxa"/>
            <w:tcMar>
              <w:top w:w="0" w:type="dxa"/>
              <w:left w:w="108" w:type="dxa"/>
              <w:bottom w:w="0" w:type="dxa"/>
              <w:right w:w="108" w:type="dxa"/>
            </w:tcMar>
          </w:tcPr>
          <w:p w14:paraId="16B3922C">
            <w:pPr>
              <w:widowControl/>
              <w:spacing w:line="360" w:lineRule="auto"/>
              <w:jc w:val="left"/>
              <w:rPr>
                <w:rFonts w:hint="eastAsia" w:ascii="仿宋" w:hAnsi="仿宋" w:eastAsia="仿宋"/>
                <w:szCs w:val="21"/>
              </w:rPr>
            </w:pPr>
            <w:r>
              <w:rPr>
                <w:rFonts w:hint="eastAsia" w:ascii="仿宋" w:hAnsi="仿宋" w:eastAsia="仿宋"/>
                <w:szCs w:val="21"/>
              </w:rPr>
              <w:t>分析毕业生的就业状况，包含毕业生就业机会充分度、专业相关度、就业现状满意度、职业期待吻合度、工作稳定性、社会保障、薪酬、专业与就业产业适配度等指标，反映毕业生的就业质量。</w:t>
            </w:r>
          </w:p>
        </w:tc>
      </w:tr>
      <w:tr w14:paraId="6202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1" w:type="dxa"/>
            <w:tcMar>
              <w:top w:w="0" w:type="dxa"/>
              <w:left w:w="108" w:type="dxa"/>
              <w:bottom w:w="0" w:type="dxa"/>
              <w:right w:w="108" w:type="dxa"/>
            </w:tcMar>
            <w:vAlign w:val="center"/>
          </w:tcPr>
          <w:p w14:paraId="000D9725">
            <w:pPr>
              <w:widowControl/>
              <w:spacing w:line="360" w:lineRule="auto"/>
              <w:jc w:val="left"/>
              <w:rPr>
                <w:rFonts w:hint="eastAsia" w:ascii="仿宋" w:hAnsi="仿宋" w:eastAsia="仿宋"/>
                <w:szCs w:val="21"/>
              </w:rPr>
            </w:pPr>
            <w:r>
              <w:rPr>
                <w:rFonts w:hint="eastAsia" w:ascii="仿宋" w:hAnsi="仿宋" w:eastAsia="仿宋"/>
                <w:szCs w:val="21"/>
              </w:rPr>
              <w:t>对学校的评价</w:t>
            </w:r>
          </w:p>
        </w:tc>
        <w:tc>
          <w:tcPr>
            <w:tcW w:w="7756" w:type="dxa"/>
            <w:tcMar>
              <w:top w:w="0" w:type="dxa"/>
              <w:left w:w="108" w:type="dxa"/>
              <w:bottom w:w="0" w:type="dxa"/>
              <w:right w:w="108" w:type="dxa"/>
            </w:tcMar>
          </w:tcPr>
          <w:p w14:paraId="246C18DF">
            <w:pPr>
              <w:widowControl/>
              <w:spacing w:line="360" w:lineRule="auto"/>
              <w:jc w:val="left"/>
              <w:rPr>
                <w:rFonts w:hint="eastAsia" w:ascii="仿宋" w:hAnsi="仿宋" w:eastAsia="仿宋"/>
                <w:szCs w:val="21"/>
              </w:rPr>
            </w:pPr>
            <w:r>
              <w:rPr>
                <w:rFonts w:hint="eastAsia" w:ascii="仿宋" w:hAnsi="仿宋" w:eastAsia="仿宋"/>
                <w:szCs w:val="21"/>
              </w:rPr>
              <w:t>分析毕业生对学校评价，包含对人才培养、基础素养能力、对教育教学/就业创业教育及服务等方面的评价，反映学生对母校的满意度。</w:t>
            </w:r>
          </w:p>
        </w:tc>
      </w:tr>
      <w:tr w14:paraId="6600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1" w:type="dxa"/>
            <w:tcMar>
              <w:top w:w="0" w:type="dxa"/>
              <w:left w:w="108" w:type="dxa"/>
              <w:bottom w:w="0" w:type="dxa"/>
              <w:right w:w="108" w:type="dxa"/>
            </w:tcMar>
            <w:vAlign w:val="center"/>
          </w:tcPr>
          <w:p w14:paraId="20E80E9A">
            <w:pPr>
              <w:widowControl/>
              <w:spacing w:line="360" w:lineRule="auto"/>
              <w:jc w:val="left"/>
              <w:rPr>
                <w:rFonts w:hint="eastAsia" w:ascii="仿宋" w:hAnsi="仿宋" w:eastAsia="仿宋"/>
                <w:szCs w:val="21"/>
              </w:rPr>
            </w:pPr>
            <w:r>
              <w:rPr>
                <w:rFonts w:hint="eastAsia" w:ascii="仿宋" w:hAnsi="仿宋" w:eastAsia="仿宋"/>
                <w:szCs w:val="21"/>
              </w:rPr>
              <w:t>就业发展趋势分析</w:t>
            </w:r>
          </w:p>
        </w:tc>
        <w:tc>
          <w:tcPr>
            <w:tcW w:w="7756" w:type="dxa"/>
            <w:tcMar>
              <w:top w:w="0" w:type="dxa"/>
              <w:left w:w="108" w:type="dxa"/>
              <w:bottom w:w="0" w:type="dxa"/>
              <w:right w:w="108" w:type="dxa"/>
            </w:tcMar>
          </w:tcPr>
          <w:p w14:paraId="0184FD92">
            <w:pPr>
              <w:widowControl/>
              <w:spacing w:line="360" w:lineRule="auto"/>
              <w:jc w:val="left"/>
              <w:rPr>
                <w:rFonts w:hint="eastAsia" w:ascii="仿宋" w:hAnsi="仿宋" w:eastAsia="仿宋"/>
                <w:szCs w:val="21"/>
              </w:rPr>
            </w:pPr>
            <w:r>
              <w:rPr>
                <w:rFonts w:hint="eastAsia" w:ascii="仿宋" w:hAnsi="仿宋" w:eastAsia="仿宋"/>
                <w:szCs w:val="21"/>
              </w:rPr>
              <w:t>包含毕业生的毕业去向落实率及去向、就业流向及特点、就业状况的变化趋势，根据毕业生的就业趋势数据撰写就业趋势性研判的内容。</w:t>
            </w:r>
          </w:p>
        </w:tc>
      </w:tr>
      <w:tr w14:paraId="577D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1" w:type="dxa"/>
            <w:tcMar>
              <w:top w:w="0" w:type="dxa"/>
              <w:left w:w="108" w:type="dxa"/>
              <w:bottom w:w="0" w:type="dxa"/>
              <w:right w:w="108" w:type="dxa"/>
            </w:tcMar>
            <w:vAlign w:val="center"/>
          </w:tcPr>
          <w:p w14:paraId="71B5F067">
            <w:pPr>
              <w:widowControl/>
              <w:spacing w:line="360" w:lineRule="auto"/>
              <w:jc w:val="left"/>
              <w:rPr>
                <w:rFonts w:hint="eastAsia" w:ascii="仿宋" w:hAnsi="仿宋" w:eastAsia="仿宋"/>
                <w:szCs w:val="21"/>
              </w:rPr>
            </w:pPr>
            <w:r>
              <w:rPr>
                <w:rFonts w:hint="eastAsia" w:ascii="仿宋" w:hAnsi="仿宋" w:eastAsia="仿宋"/>
                <w:szCs w:val="21"/>
              </w:rPr>
              <w:t>用人单位评价</w:t>
            </w:r>
          </w:p>
        </w:tc>
        <w:tc>
          <w:tcPr>
            <w:tcW w:w="7756" w:type="dxa"/>
            <w:tcMar>
              <w:top w:w="0" w:type="dxa"/>
              <w:left w:w="108" w:type="dxa"/>
              <w:bottom w:w="0" w:type="dxa"/>
              <w:right w:w="108" w:type="dxa"/>
            </w:tcMar>
          </w:tcPr>
          <w:p w14:paraId="6BD4A2FD">
            <w:pPr>
              <w:widowControl/>
              <w:spacing w:line="360" w:lineRule="auto"/>
              <w:jc w:val="left"/>
              <w:rPr>
                <w:rFonts w:hint="eastAsia" w:ascii="仿宋" w:hAnsi="仿宋" w:eastAsia="仿宋"/>
                <w:szCs w:val="21"/>
              </w:rPr>
            </w:pPr>
            <w:r>
              <w:rPr>
                <w:rFonts w:hint="eastAsia" w:ascii="仿宋" w:hAnsi="仿宋" w:eastAsia="仿宋"/>
                <w:szCs w:val="21"/>
              </w:rPr>
              <w:t>用人单位对毕业生的总体满意度、能力素质评价及用人单位对学校人才培养评价、就业工作评价等。</w:t>
            </w:r>
          </w:p>
        </w:tc>
      </w:tr>
    </w:tbl>
    <w:p w14:paraId="0E9FE0DF">
      <w:pPr>
        <w:spacing w:line="360" w:lineRule="auto"/>
        <w:rPr>
          <w:rFonts w:hint="eastAsia" w:ascii="仿宋" w:hAnsi="仿宋" w:eastAsia="仿宋"/>
          <w:szCs w:val="21"/>
          <w:highlight w:val="yellow"/>
        </w:rPr>
      </w:pPr>
    </w:p>
    <w:p w14:paraId="26828AB4">
      <w:pPr>
        <w:pStyle w:val="33"/>
        <w:numPr>
          <w:ilvl w:val="0"/>
          <w:numId w:val="5"/>
        </w:numPr>
        <w:autoSpaceDE w:val="0"/>
        <w:autoSpaceDN w:val="0"/>
        <w:spacing w:before="120" w:beforeLines="50" w:line="276" w:lineRule="auto"/>
        <w:ind w:firstLineChars="0"/>
        <w:jc w:val="left"/>
        <w:rPr>
          <w:rFonts w:hint="eastAsia" w:ascii="仿宋" w:hAnsi="仿宋" w:eastAsia="仿宋" w:cs="宋体"/>
          <w:sz w:val="24"/>
          <w:szCs w:val="24"/>
        </w:rPr>
      </w:pPr>
      <w:r>
        <w:rPr>
          <w:rFonts w:hint="eastAsia" w:ascii="仿宋" w:hAnsi="仿宋" w:eastAsia="仿宋" w:cs="宋体"/>
          <w:sz w:val="24"/>
          <w:szCs w:val="24"/>
        </w:rPr>
        <w:t>技术要求</w:t>
      </w:r>
    </w:p>
    <w:p w14:paraId="790FDE00">
      <w:pPr>
        <w:spacing w:line="360" w:lineRule="auto"/>
        <w:ind w:firstLine="210" w:firstLineChars="100"/>
        <w:rPr>
          <w:rFonts w:hint="eastAsia" w:ascii="仿宋" w:hAnsi="仿宋" w:eastAsia="仿宋"/>
          <w:bCs/>
          <w:color w:val="000000"/>
          <w:szCs w:val="21"/>
        </w:rPr>
      </w:pPr>
      <w:r>
        <w:rPr>
          <w:rFonts w:hint="eastAsia" w:ascii="仿宋" w:hAnsi="仿宋" w:eastAsia="仿宋"/>
          <w:bCs/>
          <w:color w:val="000000"/>
          <w:szCs w:val="21"/>
        </w:rPr>
        <w:t>1.数据安全性：供应商应保障整体项目数据安全性，有专用邮件服务器进行数据交换，确保原始数据的保密，项目执行过程中所涉及信息系统须具备安全等级保护备案证明三级证书；</w:t>
      </w:r>
    </w:p>
    <w:p w14:paraId="3DEB308B">
      <w:pPr>
        <w:spacing w:line="360" w:lineRule="auto"/>
        <w:ind w:firstLine="210" w:firstLineChars="100"/>
        <w:rPr>
          <w:rFonts w:hint="eastAsia" w:ascii="仿宋" w:hAnsi="仿宋" w:eastAsia="仿宋"/>
          <w:szCs w:val="21"/>
        </w:rPr>
      </w:pPr>
      <w:r>
        <w:rPr>
          <w:rFonts w:hint="eastAsia" w:ascii="宋体" w:hAnsi="宋体"/>
          <w:bCs/>
          <w:color w:val="000000"/>
          <w:szCs w:val="21"/>
        </w:rPr>
        <w:t>*</w:t>
      </w:r>
      <w:r>
        <w:rPr>
          <w:rFonts w:hint="eastAsia" w:ascii="仿宋" w:hAnsi="仿宋" w:eastAsia="仿宋"/>
          <w:szCs w:val="21"/>
        </w:rPr>
        <w:t>2.供应商服务期间所使用的系统或软件，需要支持生成各二级院系和各专业账号，便于二级学院老师核查数据结果；学校老师可以登录系统下载二级学院、各专业的报告；</w:t>
      </w:r>
    </w:p>
    <w:p w14:paraId="40296D18">
      <w:pPr>
        <w:spacing w:line="360" w:lineRule="auto"/>
        <w:ind w:firstLine="210" w:firstLineChars="100"/>
        <w:rPr>
          <w:rFonts w:hint="eastAsia" w:ascii="仿宋" w:hAnsi="仿宋" w:eastAsia="仿宋"/>
          <w:szCs w:val="21"/>
        </w:rPr>
      </w:pPr>
      <w:r>
        <w:rPr>
          <w:rFonts w:hint="eastAsia" w:ascii="仿宋" w:hAnsi="仿宋" w:eastAsia="仿宋"/>
          <w:szCs w:val="21"/>
        </w:rPr>
        <w:t>3、其他技术参数包括：</w:t>
      </w:r>
    </w:p>
    <w:p w14:paraId="104AFEF9">
      <w:pPr>
        <w:spacing w:line="360" w:lineRule="auto"/>
        <w:ind w:firstLine="420" w:firstLineChars="200"/>
        <w:rPr>
          <w:rFonts w:hint="eastAsia" w:ascii="仿宋" w:hAnsi="仿宋" w:eastAsia="仿宋"/>
          <w:szCs w:val="21"/>
        </w:rPr>
      </w:pPr>
      <w:r>
        <w:rPr>
          <w:rFonts w:hint="eastAsia" w:ascii="仿宋" w:hAnsi="仿宋" w:eastAsia="仿宋"/>
          <w:szCs w:val="21"/>
        </w:rPr>
        <w:t>（1）系统的功能界面风格和操作流程一致，遵循相同的数据标准；系统采用B/S（浏览器/服务器模式）的应用程序架构，用户通过WEB浏览器进行各种使用和管理操作，具有良好的开放性和扩展性，界面友好，易掌握与操作；</w:t>
      </w:r>
    </w:p>
    <w:p w14:paraId="28245459">
      <w:pPr>
        <w:spacing w:line="360" w:lineRule="auto"/>
        <w:ind w:firstLine="420" w:firstLineChars="200"/>
        <w:rPr>
          <w:rFonts w:hint="eastAsia" w:ascii="仿宋" w:hAnsi="仿宋" w:eastAsia="仿宋"/>
          <w:szCs w:val="21"/>
        </w:rPr>
      </w:pPr>
      <w:r>
        <w:rPr>
          <w:rFonts w:hint="eastAsia" w:ascii="仿宋" w:hAnsi="仿宋" w:eastAsia="仿宋"/>
          <w:szCs w:val="21"/>
        </w:rPr>
        <w:t>（2）系统后端采用分布式架构，前后端分离技术实施部署，数仓采用高性能列示存储clikeHouse构建，支持快速的海量数据处理。同时系统支持包括静态客观数据及动态的调研数据模板化统一处理，并实现在数据指标上多维度的分析。</w:t>
      </w:r>
    </w:p>
    <w:p w14:paraId="14C4B586">
      <w:pPr>
        <w:pStyle w:val="33"/>
        <w:numPr>
          <w:ilvl w:val="0"/>
          <w:numId w:val="5"/>
        </w:numPr>
        <w:autoSpaceDE w:val="0"/>
        <w:autoSpaceDN w:val="0"/>
        <w:spacing w:before="120" w:beforeLines="50" w:line="276" w:lineRule="auto"/>
        <w:ind w:firstLineChars="0"/>
        <w:jc w:val="left"/>
        <w:rPr>
          <w:rFonts w:hint="eastAsia" w:ascii="仿宋" w:hAnsi="仿宋" w:eastAsia="仿宋" w:cs="宋体"/>
          <w:sz w:val="24"/>
          <w:szCs w:val="24"/>
        </w:rPr>
      </w:pPr>
      <w:r>
        <w:rPr>
          <w:rFonts w:hint="eastAsia" w:ascii="仿宋" w:hAnsi="仿宋" w:eastAsia="仿宋" w:cs="宋体"/>
          <w:sz w:val="24"/>
          <w:szCs w:val="24"/>
        </w:rPr>
        <w:t>服务要求</w:t>
      </w:r>
    </w:p>
    <w:p w14:paraId="59748B54">
      <w:pPr>
        <w:spacing w:line="360" w:lineRule="auto"/>
        <w:ind w:firstLine="420" w:firstLineChars="200"/>
        <w:rPr>
          <w:rFonts w:hint="eastAsia" w:ascii="仿宋" w:hAnsi="仿宋" w:eastAsia="仿宋"/>
          <w:bCs/>
          <w:color w:val="000000"/>
          <w:szCs w:val="21"/>
        </w:rPr>
      </w:pPr>
      <w:r>
        <w:rPr>
          <w:rFonts w:ascii="仿宋" w:hAnsi="仿宋" w:eastAsia="仿宋"/>
          <w:bCs/>
          <w:color w:val="000000"/>
          <w:szCs w:val="21"/>
        </w:rPr>
        <w:t>1.</w:t>
      </w:r>
      <w:r>
        <w:rPr>
          <w:rFonts w:hint="eastAsia" w:ascii="仿宋" w:hAnsi="仿宋" w:eastAsia="仿宋"/>
          <w:bCs/>
          <w:color w:val="000000"/>
          <w:szCs w:val="21"/>
        </w:rPr>
        <w:t>供应商是技术支持方。供应商应主动做好项目咨询服务，应指定至少一名项目责任人与采购人定向沟通联系，沟通事项包括但不限于：在项目前期与采购人负责人充分沟通并记录采购人对项目的具体需求；认真核查采购人提交的毕业生信息与用人单位信息，如发现问题则及时要求采购人更正；定期监控数据回收进展。</w:t>
      </w:r>
    </w:p>
    <w:p w14:paraId="6711F173">
      <w:pPr>
        <w:spacing w:line="360" w:lineRule="auto"/>
        <w:ind w:firstLine="420" w:firstLineChars="200"/>
        <w:rPr>
          <w:rFonts w:hint="eastAsia" w:ascii="仿宋" w:hAnsi="仿宋" w:eastAsia="仿宋"/>
          <w:bCs/>
          <w:color w:val="000000"/>
          <w:szCs w:val="21"/>
        </w:rPr>
      </w:pPr>
      <w:r>
        <w:rPr>
          <w:rFonts w:ascii="仿宋" w:hAnsi="仿宋" w:eastAsia="仿宋"/>
          <w:bCs/>
          <w:color w:val="000000"/>
          <w:szCs w:val="21"/>
        </w:rPr>
        <w:t>2.</w:t>
      </w:r>
      <w:r>
        <w:rPr>
          <w:rFonts w:hint="eastAsia" w:ascii="仿宋" w:hAnsi="仿宋" w:eastAsia="仿宋"/>
          <w:bCs/>
          <w:color w:val="000000"/>
          <w:szCs w:val="21"/>
        </w:rPr>
        <w:t>供应商将负责问卷的总体设计，调查数据收集的技术支持，数据清理，研究分析和撰写项目报告。</w:t>
      </w:r>
    </w:p>
    <w:p w14:paraId="3668C41C">
      <w:pPr>
        <w:spacing w:line="360" w:lineRule="auto"/>
        <w:ind w:firstLine="420" w:firstLineChars="200"/>
        <w:rPr>
          <w:rFonts w:hint="eastAsia" w:ascii="仿宋" w:hAnsi="仿宋" w:eastAsia="仿宋"/>
          <w:bCs/>
          <w:color w:val="000000"/>
          <w:szCs w:val="21"/>
        </w:rPr>
      </w:pPr>
      <w:r>
        <w:rPr>
          <w:rFonts w:ascii="仿宋" w:hAnsi="仿宋" w:eastAsia="仿宋"/>
          <w:bCs/>
          <w:color w:val="000000"/>
          <w:szCs w:val="21"/>
        </w:rPr>
        <w:t>3.</w:t>
      </w:r>
      <w:r>
        <w:rPr>
          <w:rFonts w:hint="eastAsia" w:ascii="仿宋" w:hAnsi="仿宋" w:eastAsia="仿宋"/>
          <w:bCs/>
          <w:color w:val="000000"/>
          <w:szCs w:val="21"/>
        </w:rPr>
        <w:t>供应商应提供原始调查数据库，采购人拥有其跟踪调查整理后的数据库使用权，数据库产权归供应商所有。未经采购人允许，供应商不得向任何第三方提供或公布由采购人提供的毕业生、用人单位人员信息及联系方式或涉及采购人名义的数据指标与分析报告；供应商须对此项内容进行单独的书面承诺。</w:t>
      </w:r>
    </w:p>
    <w:p w14:paraId="6C383F42">
      <w:pPr>
        <w:spacing w:line="360" w:lineRule="auto"/>
        <w:ind w:firstLine="420" w:firstLineChars="200"/>
        <w:rPr>
          <w:rFonts w:hint="eastAsia" w:ascii="仿宋" w:hAnsi="仿宋" w:eastAsia="仿宋"/>
          <w:bCs/>
          <w:color w:val="000000"/>
          <w:szCs w:val="21"/>
        </w:rPr>
      </w:pPr>
      <w:r>
        <w:rPr>
          <w:rFonts w:ascii="仿宋" w:hAnsi="仿宋" w:eastAsia="仿宋"/>
          <w:bCs/>
          <w:color w:val="000000"/>
          <w:szCs w:val="21"/>
        </w:rPr>
        <w:t>4.</w:t>
      </w:r>
      <w:r>
        <w:rPr>
          <w:rFonts w:hint="eastAsia" w:ascii="仿宋" w:hAnsi="仿宋" w:eastAsia="仿宋"/>
          <w:bCs/>
          <w:color w:val="000000"/>
          <w:szCs w:val="21"/>
        </w:rPr>
        <w:t>供应商应提供完整清晰的进度控制计划和售后服务方案，提供调研后台查询系统，主要功能为可在调研过程中实时查看各院系、各专业毕业生及用人单位答题最新进展情况，做到实时监测，查看回收进度及导出数据报表，用于把控调研进度以保证项目进度时间。</w:t>
      </w:r>
    </w:p>
    <w:p w14:paraId="44DFC60E">
      <w:pPr>
        <w:spacing w:line="360" w:lineRule="auto"/>
        <w:ind w:firstLine="420" w:firstLineChars="200"/>
        <w:rPr>
          <w:rFonts w:hint="eastAsia" w:ascii="仿宋" w:hAnsi="仿宋" w:eastAsia="仿宋"/>
          <w:bCs/>
          <w:color w:val="000000"/>
          <w:szCs w:val="21"/>
        </w:rPr>
      </w:pPr>
      <w:r>
        <w:rPr>
          <w:rFonts w:ascii="仿宋" w:hAnsi="仿宋" w:eastAsia="仿宋"/>
          <w:bCs/>
          <w:color w:val="000000"/>
          <w:szCs w:val="21"/>
        </w:rPr>
        <w:t>5.</w:t>
      </w:r>
      <w:r>
        <w:rPr>
          <w:rFonts w:hint="eastAsia" w:ascii="仿宋" w:hAnsi="仿宋" w:eastAsia="仿宋"/>
          <w:bCs/>
          <w:color w:val="000000"/>
          <w:szCs w:val="21"/>
        </w:rPr>
        <w:t>数据报告出来后，采购人遇到指标不理解的地方，成交供应商应负责做出说明。</w:t>
      </w:r>
    </w:p>
    <w:p w14:paraId="57BDE352">
      <w:pPr>
        <w:spacing w:line="360" w:lineRule="auto"/>
        <w:ind w:firstLine="420" w:firstLineChars="200"/>
        <w:rPr>
          <w:rFonts w:hint="eastAsia" w:ascii="仿宋" w:hAnsi="仿宋" w:eastAsia="仿宋" w:cs="宋体"/>
          <w:szCs w:val="21"/>
        </w:rPr>
      </w:pPr>
      <w:r>
        <w:rPr>
          <w:rFonts w:ascii="仿宋" w:hAnsi="仿宋" w:eastAsia="仿宋"/>
          <w:bCs/>
          <w:color w:val="000000"/>
          <w:szCs w:val="21"/>
        </w:rPr>
        <w:t>6.</w:t>
      </w:r>
      <w:r>
        <w:rPr>
          <w:rFonts w:hint="eastAsia" w:ascii="仿宋" w:hAnsi="仿宋" w:eastAsia="仿宋"/>
          <w:bCs/>
          <w:color w:val="000000"/>
          <w:szCs w:val="21"/>
        </w:rPr>
        <w:t>供应商的所供本项目不得侵犯第三方的专利权和设计权等；如果任何第三方提出侵权指控或赔偿要求，供应商必须与第三方交涉，并承担发生和可能发生的一切损失、费用和法律责</w:t>
      </w:r>
      <w:r>
        <w:rPr>
          <w:rFonts w:hint="eastAsia" w:ascii="仿宋" w:hAnsi="仿宋" w:eastAsia="仿宋" w:cs="宋体"/>
          <w:szCs w:val="21"/>
        </w:rPr>
        <w:t>任。</w:t>
      </w:r>
    </w:p>
    <w:p w14:paraId="2AC6B1A2">
      <w:pPr>
        <w:pStyle w:val="33"/>
        <w:numPr>
          <w:ilvl w:val="0"/>
          <w:numId w:val="5"/>
        </w:numPr>
        <w:autoSpaceDE w:val="0"/>
        <w:autoSpaceDN w:val="0"/>
        <w:spacing w:before="120" w:beforeLines="50" w:line="276" w:lineRule="auto"/>
        <w:ind w:firstLineChars="0"/>
        <w:jc w:val="left"/>
        <w:rPr>
          <w:rFonts w:hint="eastAsia" w:ascii="仿宋" w:hAnsi="仿宋" w:eastAsia="仿宋" w:cs="宋体"/>
          <w:sz w:val="24"/>
          <w:szCs w:val="24"/>
        </w:rPr>
      </w:pPr>
      <w:r>
        <w:rPr>
          <w:rFonts w:hint="eastAsia" w:ascii="仿宋" w:hAnsi="仿宋" w:eastAsia="仿宋" w:cs="宋体"/>
          <w:sz w:val="24"/>
          <w:szCs w:val="24"/>
        </w:rPr>
        <w:t>商务要求</w:t>
      </w:r>
    </w:p>
    <w:p w14:paraId="23995C76">
      <w:pPr>
        <w:spacing w:line="360" w:lineRule="auto"/>
        <w:ind w:firstLine="420" w:firstLineChars="200"/>
        <w:rPr>
          <w:rFonts w:hint="eastAsia" w:ascii="仿宋" w:hAnsi="仿宋" w:eastAsia="仿宋" w:cs="宋体"/>
          <w:szCs w:val="21"/>
        </w:rPr>
      </w:pPr>
      <w:r>
        <w:rPr>
          <w:rFonts w:ascii="仿宋" w:hAnsi="仿宋" w:eastAsia="仿宋" w:cs="宋体"/>
          <w:szCs w:val="21"/>
        </w:rPr>
        <w:t>1.</w:t>
      </w:r>
      <w:r>
        <w:rPr>
          <w:rFonts w:hint="eastAsia" w:ascii="仿宋" w:hAnsi="仿宋" w:eastAsia="仿宋" w:cs="宋体"/>
          <w:szCs w:val="21"/>
        </w:rPr>
        <w:t>签约时间，发布比价结果后7天内签订合同</w:t>
      </w:r>
    </w:p>
    <w:p w14:paraId="4D7CCEB8">
      <w:pPr>
        <w:spacing w:line="360" w:lineRule="auto"/>
        <w:ind w:firstLine="420" w:firstLineChars="200"/>
        <w:rPr>
          <w:rFonts w:hint="eastAsia" w:ascii="仿宋" w:hAnsi="仿宋" w:eastAsia="仿宋" w:cs="宋体"/>
          <w:szCs w:val="21"/>
        </w:rPr>
      </w:pPr>
      <w:r>
        <w:rPr>
          <w:rFonts w:hint="eastAsia" w:ascii="仿宋" w:hAnsi="仿宋" w:eastAsia="仿宋" w:cs="宋体"/>
          <w:szCs w:val="21"/>
        </w:rPr>
        <w:t>2.交货期限：合同签订后，供应商在100天内完成全部调研并出具报告。</w:t>
      </w:r>
    </w:p>
    <w:p w14:paraId="481336FE">
      <w:pPr>
        <w:spacing w:line="360" w:lineRule="auto"/>
        <w:ind w:firstLine="420" w:firstLineChars="200"/>
        <w:rPr>
          <w:rFonts w:hint="eastAsia" w:ascii="仿宋" w:hAnsi="仿宋" w:eastAsia="仿宋" w:cs="宋体"/>
          <w:szCs w:val="21"/>
        </w:rPr>
      </w:pPr>
      <w:r>
        <w:rPr>
          <w:rFonts w:hint="eastAsia" w:ascii="仿宋" w:hAnsi="仿宋" w:eastAsia="仿宋" w:cs="宋体"/>
          <w:szCs w:val="21"/>
        </w:rPr>
        <w:t>3.</w:t>
      </w:r>
      <w:r>
        <w:rPr>
          <w:rFonts w:ascii="仿宋" w:hAnsi="仿宋" w:eastAsia="仿宋" w:cs="宋体"/>
          <w:szCs w:val="21"/>
        </w:rPr>
        <w:t>.</w:t>
      </w:r>
      <w:r>
        <w:rPr>
          <w:rFonts w:hint="eastAsia" w:ascii="仿宋" w:hAnsi="仿宋" w:eastAsia="仿宋" w:cs="宋体"/>
          <w:szCs w:val="21"/>
        </w:rPr>
        <w:t>交货地点： 浙江农业商贸职业学院（或者采购人指定地点）。</w:t>
      </w:r>
    </w:p>
    <w:p w14:paraId="2431996C">
      <w:pPr>
        <w:spacing w:line="360" w:lineRule="auto"/>
        <w:ind w:firstLine="420" w:firstLineChars="200"/>
        <w:rPr>
          <w:rFonts w:hint="eastAsia" w:ascii="仿宋" w:hAnsi="仿宋" w:eastAsia="仿宋" w:cs="宋体"/>
          <w:szCs w:val="21"/>
        </w:rPr>
      </w:pPr>
      <w:r>
        <w:rPr>
          <w:rFonts w:hint="eastAsia" w:ascii="仿宋" w:hAnsi="仿宋" w:eastAsia="仿宋" w:cs="宋体"/>
          <w:szCs w:val="21"/>
        </w:rPr>
        <w:t>4</w:t>
      </w:r>
      <w:r>
        <w:rPr>
          <w:rFonts w:ascii="仿宋" w:hAnsi="仿宋" w:eastAsia="仿宋" w:cs="宋体"/>
          <w:szCs w:val="21"/>
        </w:rPr>
        <w:t>.</w:t>
      </w:r>
      <w:r>
        <w:rPr>
          <w:rFonts w:hint="eastAsia" w:ascii="仿宋" w:hAnsi="仿宋" w:eastAsia="仿宋" w:cs="宋体"/>
          <w:szCs w:val="21"/>
        </w:rPr>
        <w:t>验收要求：供应商在规定时间内提出验收申请，采购人根据交付物，确认供应商是否达到了验收要求，做出验收记录，双方签字确认。</w:t>
      </w:r>
    </w:p>
    <w:p w14:paraId="1DD79456">
      <w:pPr>
        <w:spacing w:line="360" w:lineRule="auto"/>
        <w:ind w:firstLine="420" w:firstLineChars="200"/>
        <w:rPr>
          <w:rFonts w:hint="eastAsia" w:ascii="仿宋" w:hAnsi="仿宋" w:eastAsia="仿宋" w:cs="宋体"/>
          <w:szCs w:val="21"/>
        </w:rPr>
      </w:pPr>
      <w:r>
        <w:rPr>
          <w:rFonts w:hint="eastAsia" w:ascii="仿宋" w:hAnsi="仿宋" w:eastAsia="仿宋" w:cs="宋体"/>
          <w:szCs w:val="21"/>
        </w:rPr>
        <w:t>5．付款方式：验收合格后一次性支付全部合同额</w:t>
      </w:r>
    </w:p>
    <w:p w14:paraId="72626162">
      <w:pPr>
        <w:spacing w:line="360" w:lineRule="auto"/>
        <w:ind w:firstLine="420" w:firstLineChars="200"/>
        <w:rPr>
          <w:rFonts w:hint="eastAsia" w:ascii="仿宋" w:hAnsi="仿宋" w:eastAsia="仿宋" w:cs="宋体"/>
          <w:szCs w:val="21"/>
        </w:rPr>
      </w:pPr>
      <w:r>
        <w:rPr>
          <w:rFonts w:hint="eastAsia" w:ascii="仿宋" w:hAnsi="仿宋" w:eastAsia="仿宋" w:cs="宋体"/>
          <w:szCs w:val="21"/>
        </w:rPr>
        <w:t>6.报价要求：本次报价须为人民币报价，包含：调研费、服务费、人工费、运输费、保险费、税费、打印费、培训费、差旅费、运输费、提供服务所需的设备或货物购买（制造）费等完成服务项目全部要求的所有费用。因投标供应商自身原因造成漏报、少报皆由其自行承担责任，采购人不再补偿。</w:t>
      </w:r>
    </w:p>
    <w:p w14:paraId="433EEB01">
      <w:pPr>
        <w:pStyle w:val="33"/>
        <w:numPr>
          <w:ilvl w:val="0"/>
          <w:numId w:val="5"/>
        </w:numPr>
        <w:autoSpaceDE w:val="0"/>
        <w:autoSpaceDN w:val="0"/>
        <w:spacing w:before="120" w:beforeLines="50" w:line="276" w:lineRule="auto"/>
        <w:ind w:firstLineChars="0"/>
        <w:jc w:val="left"/>
        <w:rPr>
          <w:rFonts w:hint="eastAsia" w:ascii="仿宋" w:hAnsi="仿宋" w:eastAsia="仿宋" w:cs="宋体"/>
          <w:sz w:val="24"/>
          <w:szCs w:val="24"/>
        </w:rPr>
      </w:pPr>
      <w:r>
        <w:rPr>
          <w:rFonts w:hint="eastAsia" w:ascii="仿宋" w:hAnsi="仿宋" w:eastAsia="仿宋" w:cs="宋体"/>
          <w:sz w:val="24"/>
          <w:szCs w:val="24"/>
        </w:rPr>
        <w:t>售后服务要求</w:t>
      </w:r>
    </w:p>
    <w:p w14:paraId="5FCA6FAF">
      <w:pPr>
        <w:spacing w:line="360" w:lineRule="auto"/>
        <w:ind w:firstLine="420" w:firstLineChars="200"/>
        <w:rPr>
          <w:rFonts w:hint="eastAsia" w:ascii="仿宋" w:hAnsi="仿宋" w:eastAsia="仿宋" w:cs="宋体"/>
          <w:szCs w:val="21"/>
        </w:rPr>
      </w:pPr>
      <w:r>
        <w:rPr>
          <w:rFonts w:ascii="仿宋" w:hAnsi="仿宋" w:eastAsia="仿宋" w:cs="宋体"/>
          <w:szCs w:val="21"/>
        </w:rPr>
        <w:t>1.</w:t>
      </w:r>
      <w:r>
        <w:rPr>
          <w:rFonts w:hint="eastAsia" w:ascii="仿宋" w:hAnsi="仿宋" w:eastAsia="仿宋" w:cs="宋体"/>
          <w:szCs w:val="21"/>
        </w:rPr>
        <w:t>调研结束后，供应商须将调查原始数据返还给校方，供校方检验；供应商须对数据的真实性和保密性负责。</w:t>
      </w:r>
    </w:p>
    <w:p w14:paraId="742B831C">
      <w:pPr>
        <w:spacing w:line="360" w:lineRule="auto"/>
        <w:ind w:firstLine="420" w:firstLineChars="200"/>
        <w:rPr>
          <w:rFonts w:hint="eastAsia" w:ascii="仿宋" w:hAnsi="仿宋" w:eastAsia="仿宋" w:cs="宋体"/>
          <w:szCs w:val="21"/>
        </w:rPr>
      </w:pPr>
      <w:r>
        <w:rPr>
          <w:rFonts w:hint="eastAsia" w:ascii="仿宋" w:hAnsi="仿宋" w:eastAsia="仿宋" w:cs="宋体"/>
          <w:szCs w:val="21"/>
        </w:rPr>
        <w:t>1.指定专人负责与校方日常沟通联系，主动为校方做好项目咨询服务；</w:t>
      </w:r>
    </w:p>
    <w:p w14:paraId="4451B0A6">
      <w:pPr>
        <w:spacing w:line="360" w:lineRule="auto"/>
        <w:ind w:firstLine="420" w:firstLineChars="200"/>
        <w:rPr>
          <w:rFonts w:hint="eastAsia" w:ascii="仿宋" w:hAnsi="仿宋" w:eastAsia="仿宋" w:cs="宋体"/>
          <w:szCs w:val="21"/>
        </w:rPr>
      </w:pPr>
      <w:r>
        <w:rPr>
          <w:rFonts w:hint="eastAsia" w:ascii="仿宋" w:hAnsi="仿宋" w:eastAsia="仿宋" w:cs="宋体"/>
          <w:szCs w:val="21"/>
        </w:rPr>
        <w:t>2.项目合作期间及约定的质保期内，学校提出项目相关的问题，供应商一般应在工作日3小时内作出响应，24小时内给出处理意见。</w:t>
      </w:r>
    </w:p>
    <w:p w14:paraId="182C9F92">
      <w:pPr>
        <w:spacing w:line="360" w:lineRule="auto"/>
        <w:ind w:firstLine="420" w:firstLineChars="200"/>
        <w:rPr>
          <w:rFonts w:hint="eastAsia" w:ascii="仿宋" w:hAnsi="仿宋" w:eastAsia="仿宋" w:cs="宋体"/>
          <w:sz w:val="24"/>
          <w:szCs w:val="24"/>
        </w:rPr>
      </w:pPr>
      <w:r>
        <w:rPr>
          <w:rFonts w:hint="eastAsia" w:ascii="仿宋" w:hAnsi="仿宋" w:eastAsia="仿宋" w:cs="宋体"/>
          <w:szCs w:val="21"/>
        </w:rPr>
        <w:t>3.保密要求：①校方拥有调查原始数据的数据库使用权，未经校方许，不得向任何第三方提供或公布由校方提供的学生联系方式或涉及校方名义的数据指标与分析报告；②调研结束后在三个工作日内将调查原始数据返还给校方，可供校方检验。供应商对数据的真实性和保密性负责。</w:t>
      </w:r>
    </w:p>
    <w:p w14:paraId="2F2389EC">
      <w:pPr>
        <w:rPr>
          <w:rFonts w:asciiTheme="minorEastAsia" w:hAnsiTheme="minorEastAsia"/>
          <w:sz w:val="24"/>
          <w:szCs w:val="24"/>
        </w:rPr>
      </w:pPr>
    </w:p>
    <w:sectPr>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阿里巴巴普惠体 L">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B2EC5"/>
    <w:multiLevelType w:val="multilevel"/>
    <w:tmpl w:val="0F1B2EC5"/>
    <w:lvl w:ilvl="0" w:tentative="0">
      <w:start w:val="1"/>
      <w:numFmt w:val="japaneseCounting"/>
      <w:lvlText w:val="%1、"/>
      <w:lvlJc w:val="left"/>
      <w:pPr>
        <w:ind w:left="435" w:hanging="435"/>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4802F21"/>
    <w:multiLevelType w:val="multilevel"/>
    <w:tmpl w:val="14802F21"/>
    <w:lvl w:ilvl="0" w:tentative="0">
      <w:start w:val="1"/>
      <w:numFmt w:val="japaneseCounting"/>
      <w:lvlText w:val="%1、"/>
      <w:lvlJc w:val="left"/>
      <w:pPr>
        <w:ind w:left="480" w:hanging="480"/>
      </w:pPr>
      <w:rPr>
        <w:rFonts w:hint="default"/>
      </w:rPr>
    </w:lvl>
    <w:lvl w:ilvl="1" w:tentative="0">
      <w:start w:val="1"/>
      <w:numFmt w:val="decimal"/>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A1670C1"/>
    <w:multiLevelType w:val="multilevel"/>
    <w:tmpl w:val="1A1670C1"/>
    <w:lvl w:ilvl="0" w:tentative="0">
      <w:start w:val="1"/>
      <w:numFmt w:val="chineseCountingThousand"/>
      <w:pStyle w:val="27"/>
      <w:lvlText w:val="第%1章"/>
      <w:lvlJc w:val="left"/>
      <w:pPr>
        <w:ind w:left="420" w:hanging="420"/>
      </w:pPr>
      <w:rPr>
        <w:rFonts w:hint="default" w:ascii="Cambria" w:hAnsi="Cambria" w:eastAsia="Cambria"/>
      </w:rPr>
    </w:lvl>
    <w:lvl w:ilvl="1" w:tentative="0">
      <w:start w:val="1"/>
      <w:numFmt w:val="lowerLetter"/>
      <w:lvlText w:val="%1."/>
      <w:lvlJc w:val="left"/>
      <w:pPr>
        <w:ind w:left="420" w:hanging="420"/>
      </w:pPr>
      <w:rPr>
        <w:rFonts w:hint="default" w:ascii="Cambria" w:hAnsi="Cambria" w:eastAsia="Cambria"/>
      </w:rPr>
    </w:lvl>
    <w:lvl w:ilvl="2" w:tentative="0">
      <w:start w:val="1"/>
      <w:numFmt w:val="lowerRoman"/>
      <w:lvlText w:val="%1."/>
      <w:lvlJc w:val="left"/>
      <w:pPr>
        <w:ind w:left="420" w:hanging="420"/>
      </w:pPr>
      <w:rPr>
        <w:rFonts w:hint="default" w:ascii="Cambria" w:hAnsi="Cambria" w:eastAsia="Cambria"/>
      </w:rPr>
    </w:lvl>
    <w:lvl w:ilvl="3" w:tentative="0">
      <w:start w:val="1"/>
      <w:numFmt w:val="decimal"/>
      <w:lvlText w:val="%1."/>
      <w:lvlJc w:val="left"/>
      <w:pPr>
        <w:ind w:left="420" w:hanging="420"/>
      </w:pPr>
      <w:rPr>
        <w:rFonts w:hint="default" w:ascii="Cambria" w:hAnsi="Cambria" w:eastAsia="Cambria"/>
      </w:rPr>
    </w:lvl>
    <w:lvl w:ilvl="4" w:tentative="0">
      <w:start w:val="1"/>
      <w:numFmt w:val="lowerLetter"/>
      <w:lvlText w:val="%1."/>
      <w:lvlJc w:val="left"/>
      <w:pPr>
        <w:ind w:left="420" w:hanging="420"/>
      </w:pPr>
      <w:rPr>
        <w:rFonts w:hint="default" w:ascii="Cambria" w:hAnsi="Cambria" w:eastAsia="Cambria"/>
      </w:rPr>
    </w:lvl>
    <w:lvl w:ilvl="5" w:tentative="0">
      <w:start w:val="1"/>
      <w:numFmt w:val="lowerRoman"/>
      <w:lvlText w:val="%1."/>
      <w:lvlJc w:val="left"/>
      <w:pPr>
        <w:ind w:left="420" w:hanging="420"/>
      </w:pPr>
      <w:rPr>
        <w:rFonts w:hint="default" w:ascii="Cambria" w:hAnsi="Cambria" w:eastAsia="Cambria"/>
      </w:rPr>
    </w:lvl>
    <w:lvl w:ilvl="6" w:tentative="0">
      <w:start w:val="1"/>
      <w:numFmt w:val="decimal"/>
      <w:lvlText w:val="%1."/>
      <w:lvlJc w:val="left"/>
      <w:pPr>
        <w:ind w:left="420" w:hanging="420"/>
      </w:pPr>
      <w:rPr>
        <w:rFonts w:hint="default" w:ascii="Cambria" w:hAnsi="Cambria" w:eastAsia="Cambria"/>
      </w:rPr>
    </w:lvl>
    <w:lvl w:ilvl="7" w:tentative="0">
      <w:start w:val="1"/>
      <w:numFmt w:val="lowerLetter"/>
      <w:lvlText w:val="%1."/>
      <w:lvlJc w:val="left"/>
      <w:pPr>
        <w:ind w:left="420" w:hanging="420"/>
      </w:pPr>
      <w:rPr>
        <w:rFonts w:hint="default" w:ascii="Cambria" w:hAnsi="Cambria" w:eastAsia="Cambria"/>
      </w:rPr>
    </w:lvl>
    <w:lvl w:ilvl="8" w:tentative="0">
      <w:start w:val="1"/>
      <w:numFmt w:val="lowerRoman"/>
      <w:lvlText w:val="%1."/>
      <w:lvlJc w:val="left"/>
      <w:pPr>
        <w:ind w:left="420" w:hanging="420"/>
      </w:pPr>
      <w:rPr>
        <w:rFonts w:hint="default" w:ascii="Cambria" w:hAnsi="Cambria" w:eastAsia="Cambria"/>
      </w:rPr>
    </w:lvl>
  </w:abstractNum>
  <w:abstractNum w:abstractNumId="3">
    <w:nsid w:val="30F56B4B"/>
    <w:multiLevelType w:val="multilevel"/>
    <w:tmpl w:val="30F56B4B"/>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7524D65"/>
    <w:multiLevelType w:val="multilevel"/>
    <w:tmpl w:val="77524D65"/>
    <w:lvl w:ilvl="0" w:tentative="0">
      <w:start w:val="1"/>
      <w:numFmt w:val="chineseCountingThousand"/>
      <w:pStyle w:val="28"/>
      <w:lvlText w:val="%1、"/>
      <w:lvlJc w:val="left"/>
      <w:pPr>
        <w:ind w:left="420" w:hanging="420"/>
      </w:pPr>
      <w:rPr>
        <w:rFonts w:hint="default" w:ascii="Cambria" w:hAnsi="Cambria" w:eastAsia="Cambria"/>
      </w:rPr>
    </w:lvl>
    <w:lvl w:ilvl="1" w:tentative="0">
      <w:start w:val="1"/>
      <w:numFmt w:val="lowerLetter"/>
      <w:lvlText w:val="%1."/>
      <w:lvlJc w:val="left"/>
      <w:pPr>
        <w:ind w:left="420" w:hanging="420"/>
      </w:pPr>
      <w:rPr>
        <w:rFonts w:hint="default" w:ascii="Cambria" w:hAnsi="Cambria" w:eastAsia="Cambria"/>
      </w:rPr>
    </w:lvl>
    <w:lvl w:ilvl="2" w:tentative="0">
      <w:start w:val="1"/>
      <w:numFmt w:val="lowerRoman"/>
      <w:lvlText w:val="%1."/>
      <w:lvlJc w:val="left"/>
      <w:pPr>
        <w:ind w:left="420" w:hanging="420"/>
      </w:pPr>
      <w:rPr>
        <w:rFonts w:hint="default" w:ascii="Cambria" w:hAnsi="Cambria" w:eastAsia="Cambria"/>
      </w:rPr>
    </w:lvl>
    <w:lvl w:ilvl="3" w:tentative="0">
      <w:start w:val="1"/>
      <w:numFmt w:val="decimal"/>
      <w:lvlText w:val="%1."/>
      <w:lvlJc w:val="left"/>
      <w:pPr>
        <w:ind w:left="420" w:hanging="420"/>
      </w:pPr>
      <w:rPr>
        <w:rFonts w:hint="default" w:ascii="Cambria" w:hAnsi="Cambria" w:eastAsia="Cambria"/>
      </w:rPr>
    </w:lvl>
    <w:lvl w:ilvl="4" w:tentative="0">
      <w:start w:val="1"/>
      <w:numFmt w:val="lowerLetter"/>
      <w:lvlText w:val="%1."/>
      <w:lvlJc w:val="left"/>
      <w:pPr>
        <w:ind w:left="420" w:hanging="420"/>
      </w:pPr>
      <w:rPr>
        <w:rFonts w:hint="default" w:ascii="Cambria" w:hAnsi="Cambria" w:eastAsia="Cambria"/>
      </w:rPr>
    </w:lvl>
    <w:lvl w:ilvl="5" w:tentative="0">
      <w:start w:val="1"/>
      <w:numFmt w:val="lowerRoman"/>
      <w:lvlText w:val="%1."/>
      <w:lvlJc w:val="left"/>
      <w:pPr>
        <w:ind w:left="420" w:hanging="420"/>
      </w:pPr>
      <w:rPr>
        <w:rFonts w:hint="default" w:ascii="Cambria" w:hAnsi="Cambria" w:eastAsia="Cambria"/>
      </w:rPr>
    </w:lvl>
    <w:lvl w:ilvl="6" w:tentative="0">
      <w:start w:val="1"/>
      <w:numFmt w:val="decimal"/>
      <w:lvlText w:val="%1."/>
      <w:lvlJc w:val="left"/>
      <w:pPr>
        <w:ind w:left="420" w:hanging="420"/>
      </w:pPr>
      <w:rPr>
        <w:rFonts w:hint="default" w:ascii="Cambria" w:hAnsi="Cambria" w:eastAsia="Cambria"/>
      </w:rPr>
    </w:lvl>
    <w:lvl w:ilvl="7" w:tentative="0">
      <w:start w:val="1"/>
      <w:numFmt w:val="lowerLetter"/>
      <w:lvlText w:val="%1."/>
      <w:lvlJc w:val="left"/>
      <w:pPr>
        <w:ind w:left="420" w:hanging="420"/>
      </w:pPr>
      <w:rPr>
        <w:rFonts w:hint="default" w:ascii="Cambria" w:hAnsi="Cambria" w:eastAsia="Cambria"/>
      </w:rPr>
    </w:lvl>
    <w:lvl w:ilvl="8" w:tentative="0">
      <w:start w:val="1"/>
      <w:numFmt w:val="lowerRoman"/>
      <w:lvlText w:val="%1."/>
      <w:lvlJc w:val="left"/>
      <w:pPr>
        <w:ind w:left="420" w:hanging="420"/>
      </w:pPr>
      <w:rPr>
        <w:rFonts w:hint="default" w:ascii="Cambria" w:hAnsi="Cambria" w:eastAsia="Cambria"/>
      </w:rPr>
    </w:lvl>
  </w:abstractNum>
  <w:abstractNum w:abstractNumId="5">
    <w:nsid w:val="783C6C6A"/>
    <w:multiLevelType w:val="multilevel"/>
    <w:tmpl w:val="783C6C6A"/>
    <w:lvl w:ilvl="0" w:tentative="0">
      <w:start w:val="1"/>
      <w:numFmt w:val="japaneseCounting"/>
      <w:lvlText w:val="%1、"/>
      <w:lvlJc w:val="left"/>
      <w:pPr>
        <w:ind w:left="480" w:hanging="480"/>
      </w:pPr>
      <w:rPr>
        <w:rFonts w:hint="default"/>
      </w:r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OTFjMDNlZTNlMjAzNTY1NjBjZWY5NzFiN2I1OWEifQ=="/>
  </w:docVars>
  <w:rsids>
    <w:rsidRoot w:val="00F324EB"/>
    <w:rsid w:val="00010821"/>
    <w:rsid w:val="00093E47"/>
    <w:rsid w:val="00094A65"/>
    <w:rsid w:val="000C6F19"/>
    <w:rsid w:val="000D4289"/>
    <w:rsid w:val="00104158"/>
    <w:rsid w:val="00111FB3"/>
    <w:rsid w:val="00132325"/>
    <w:rsid w:val="00137365"/>
    <w:rsid w:val="00156240"/>
    <w:rsid w:val="001627C5"/>
    <w:rsid w:val="00191151"/>
    <w:rsid w:val="001B7AF2"/>
    <w:rsid w:val="001C302C"/>
    <w:rsid w:val="001D3E37"/>
    <w:rsid w:val="00201849"/>
    <w:rsid w:val="0020399E"/>
    <w:rsid w:val="00282EBE"/>
    <w:rsid w:val="00283222"/>
    <w:rsid w:val="00290BE6"/>
    <w:rsid w:val="00297A0B"/>
    <w:rsid w:val="002E4CB6"/>
    <w:rsid w:val="002F7081"/>
    <w:rsid w:val="003001A7"/>
    <w:rsid w:val="00302BDF"/>
    <w:rsid w:val="003047E5"/>
    <w:rsid w:val="00312680"/>
    <w:rsid w:val="003210EE"/>
    <w:rsid w:val="0032326D"/>
    <w:rsid w:val="00340F8A"/>
    <w:rsid w:val="00350A80"/>
    <w:rsid w:val="003528C2"/>
    <w:rsid w:val="00353A0C"/>
    <w:rsid w:val="003A3BF8"/>
    <w:rsid w:val="003B2820"/>
    <w:rsid w:val="003B5CB4"/>
    <w:rsid w:val="003D0F10"/>
    <w:rsid w:val="00402D15"/>
    <w:rsid w:val="004038B1"/>
    <w:rsid w:val="00412E6F"/>
    <w:rsid w:val="004412D4"/>
    <w:rsid w:val="00444E9C"/>
    <w:rsid w:val="00474F5F"/>
    <w:rsid w:val="00487EAD"/>
    <w:rsid w:val="004905DE"/>
    <w:rsid w:val="00495557"/>
    <w:rsid w:val="004B06AD"/>
    <w:rsid w:val="004D4C6C"/>
    <w:rsid w:val="004F3D94"/>
    <w:rsid w:val="005068DE"/>
    <w:rsid w:val="00544424"/>
    <w:rsid w:val="005628CE"/>
    <w:rsid w:val="005A377C"/>
    <w:rsid w:val="005C345C"/>
    <w:rsid w:val="005D4BBD"/>
    <w:rsid w:val="005F0CBC"/>
    <w:rsid w:val="00601D4A"/>
    <w:rsid w:val="00620A40"/>
    <w:rsid w:val="00621AA9"/>
    <w:rsid w:val="006322D1"/>
    <w:rsid w:val="006324DB"/>
    <w:rsid w:val="00644ED5"/>
    <w:rsid w:val="00673261"/>
    <w:rsid w:val="00673515"/>
    <w:rsid w:val="0068775F"/>
    <w:rsid w:val="006924D8"/>
    <w:rsid w:val="006A0685"/>
    <w:rsid w:val="006D0852"/>
    <w:rsid w:val="006E6C0E"/>
    <w:rsid w:val="006E7A21"/>
    <w:rsid w:val="00731F9E"/>
    <w:rsid w:val="00767052"/>
    <w:rsid w:val="007B4363"/>
    <w:rsid w:val="007D03CF"/>
    <w:rsid w:val="007D3EFD"/>
    <w:rsid w:val="007D6DFE"/>
    <w:rsid w:val="007E0A2B"/>
    <w:rsid w:val="0080796E"/>
    <w:rsid w:val="0081403A"/>
    <w:rsid w:val="00824CA9"/>
    <w:rsid w:val="00836959"/>
    <w:rsid w:val="0084105A"/>
    <w:rsid w:val="00850D26"/>
    <w:rsid w:val="008608B6"/>
    <w:rsid w:val="008719B7"/>
    <w:rsid w:val="008A3EEB"/>
    <w:rsid w:val="008A5ECA"/>
    <w:rsid w:val="008B2F26"/>
    <w:rsid w:val="008D6705"/>
    <w:rsid w:val="00910DE0"/>
    <w:rsid w:val="00915AFA"/>
    <w:rsid w:val="00931FA2"/>
    <w:rsid w:val="009649B6"/>
    <w:rsid w:val="00975B05"/>
    <w:rsid w:val="009A2FAD"/>
    <w:rsid w:val="009C6D76"/>
    <w:rsid w:val="009E4540"/>
    <w:rsid w:val="009F102A"/>
    <w:rsid w:val="009F71D6"/>
    <w:rsid w:val="00A222E3"/>
    <w:rsid w:val="00A22C3D"/>
    <w:rsid w:val="00A40B6C"/>
    <w:rsid w:val="00A43187"/>
    <w:rsid w:val="00A52710"/>
    <w:rsid w:val="00A8271C"/>
    <w:rsid w:val="00A907D7"/>
    <w:rsid w:val="00AC1828"/>
    <w:rsid w:val="00B20ACD"/>
    <w:rsid w:val="00B33F2A"/>
    <w:rsid w:val="00B456F1"/>
    <w:rsid w:val="00B83A36"/>
    <w:rsid w:val="00B90E36"/>
    <w:rsid w:val="00BA6686"/>
    <w:rsid w:val="00BC4242"/>
    <w:rsid w:val="00BC5A75"/>
    <w:rsid w:val="00BE5D81"/>
    <w:rsid w:val="00BE7B6D"/>
    <w:rsid w:val="00BF0637"/>
    <w:rsid w:val="00BF11CB"/>
    <w:rsid w:val="00C06DE7"/>
    <w:rsid w:val="00C070FF"/>
    <w:rsid w:val="00C22997"/>
    <w:rsid w:val="00C23F50"/>
    <w:rsid w:val="00C243D7"/>
    <w:rsid w:val="00C24601"/>
    <w:rsid w:val="00C31827"/>
    <w:rsid w:val="00C37198"/>
    <w:rsid w:val="00C42FD7"/>
    <w:rsid w:val="00C522AD"/>
    <w:rsid w:val="00C52A92"/>
    <w:rsid w:val="00C76C54"/>
    <w:rsid w:val="00C773C8"/>
    <w:rsid w:val="00C845ED"/>
    <w:rsid w:val="00CF37AD"/>
    <w:rsid w:val="00D30BE0"/>
    <w:rsid w:val="00D5055C"/>
    <w:rsid w:val="00D56938"/>
    <w:rsid w:val="00D669A5"/>
    <w:rsid w:val="00D8281D"/>
    <w:rsid w:val="00D86331"/>
    <w:rsid w:val="00DA123D"/>
    <w:rsid w:val="00DB73E4"/>
    <w:rsid w:val="00DD59D7"/>
    <w:rsid w:val="00DE7247"/>
    <w:rsid w:val="00DF0300"/>
    <w:rsid w:val="00E06051"/>
    <w:rsid w:val="00E23C17"/>
    <w:rsid w:val="00E30BEC"/>
    <w:rsid w:val="00E3277F"/>
    <w:rsid w:val="00E37BDA"/>
    <w:rsid w:val="00E60C92"/>
    <w:rsid w:val="00E632B5"/>
    <w:rsid w:val="00E7152F"/>
    <w:rsid w:val="00EA2A69"/>
    <w:rsid w:val="00ED3C5B"/>
    <w:rsid w:val="00EE5698"/>
    <w:rsid w:val="00EF294F"/>
    <w:rsid w:val="00F07389"/>
    <w:rsid w:val="00F10021"/>
    <w:rsid w:val="00F13AB5"/>
    <w:rsid w:val="00F27FE0"/>
    <w:rsid w:val="00F324EB"/>
    <w:rsid w:val="00F341CE"/>
    <w:rsid w:val="00F57BE5"/>
    <w:rsid w:val="00F6130F"/>
    <w:rsid w:val="00F61CB3"/>
    <w:rsid w:val="00FD3802"/>
    <w:rsid w:val="00FF6571"/>
    <w:rsid w:val="0FD16FC5"/>
    <w:rsid w:val="36DF416C"/>
    <w:rsid w:val="428C2620"/>
    <w:rsid w:val="44964134"/>
    <w:rsid w:val="679967D8"/>
    <w:rsid w:val="72A417A5"/>
    <w:rsid w:val="E79FEBEE"/>
    <w:rsid w:val="E93E3B5F"/>
    <w:rsid w:val="EAFE09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before="480" w:after="240" w:line="400" w:lineRule="exact"/>
      <w:jc w:val="center"/>
      <w:outlineLvl w:val="2"/>
    </w:pPr>
    <w:rPr>
      <w:rFonts w:ascii="仿宋_GB2312" w:eastAsia="仿宋_GB2312"/>
      <w:b/>
      <w:sz w:val="28"/>
      <w:szCs w:val="20"/>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Indent"/>
    <w:basedOn w:val="1"/>
    <w:link w:val="24"/>
    <w:semiHidden/>
    <w:unhideWhenUsed/>
    <w:qFormat/>
    <w:uiPriority w:val="99"/>
    <w:pPr>
      <w:spacing w:after="120"/>
      <w:ind w:left="420" w:leftChars="200"/>
    </w:pPr>
  </w:style>
  <w:style w:type="paragraph" w:styleId="7">
    <w:name w:val="Balloon Text"/>
    <w:basedOn w:val="1"/>
    <w:link w:val="23"/>
    <w:semiHidden/>
    <w:unhideWhenUsed/>
    <w:qFormat/>
    <w:uiPriority w:val="99"/>
    <w:rPr>
      <w:sz w:val="18"/>
      <w:szCs w:val="18"/>
    </w:rPr>
  </w:style>
  <w:style w:type="paragraph" w:styleId="8">
    <w:name w:val="footer"/>
    <w:basedOn w:val="1"/>
    <w:link w:val="31"/>
    <w:unhideWhenUsed/>
    <w:uiPriority w:val="99"/>
    <w:pPr>
      <w:tabs>
        <w:tab w:val="center" w:pos="4153"/>
        <w:tab w:val="right" w:pos="8306"/>
      </w:tabs>
      <w:snapToGrid w:val="0"/>
      <w:jc w:val="left"/>
    </w:pPr>
    <w:rPr>
      <w:sz w:val="18"/>
      <w:szCs w:val="18"/>
    </w:rPr>
  </w:style>
  <w:style w:type="paragraph" w:styleId="9">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9"/>
    <w:semiHidden/>
    <w:unhideWhenUsed/>
    <w:uiPriority w:val="99"/>
    <w:pPr>
      <w:snapToGrid w:val="0"/>
      <w:jc w:val="left"/>
    </w:pPr>
    <w:rPr>
      <w:sz w:val="18"/>
      <w:szCs w:val="18"/>
    </w:rPr>
  </w:style>
  <w:style w:type="paragraph" w:styleId="11">
    <w:name w:val="Body Text First Indent 2"/>
    <w:basedOn w:val="6"/>
    <w:link w:val="25"/>
    <w:unhideWhenUsed/>
    <w:qFormat/>
    <w:uiPriority w:val="99"/>
    <w:pPr>
      <w:ind w:firstLine="420" w:firstLineChars="200"/>
    </w:pPr>
    <w:rPr>
      <w:szCs w:val="2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otnote reference"/>
    <w:basedOn w:val="14"/>
    <w:semiHidden/>
    <w:unhideWhenUsed/>
    <w:uiPriority w:val="99"/>
    <w:rPr>
      <w:vertAlign w:val="superscript"/>
    </w:rPr>
  </w:style>
  <w:style w:type="paragraph" w:customStyle="1" w:styleId="16">
    <w:name w:val="文件标题"/>
    <w:next w:val="2"/>
    <w:link w:val="17"/>
    <w:qFormat/>
    <w:uiPriority w:val="0"/>
    <w:pPr>
      <w:spacing w:line="580" w:lineRule="exact"/>
      <w:contextualSpacing/>
      <w:jc w:val="center"/>
      <w:outlineLvl w:val="0"/>
    </w:pPr>
    <w:rPr>
      <w:rFonts w:eastAsia="方正小标宋简体" w:asciiTheme="majorHAnsi" w:hAnsiTheme="majorHAnsi" w:cstheme="majorBidi"/>
      <w:bCs/>
      <w:kern w:val="44"/>
      <w:sz w:val="44"/>
      <w:szCs w:val="32"/>
      <w:lang w:val="en-US" w:eastAsia="zh-CN" w:bidi="ar-SA"/>
    </w:rPr>
  </w:style>
  <w:style w:type="character" w:customStyle="1" w:styleId="17">
    <w:name w:val="文件标题 字符"/>
    <w:basedOn w:val="18"/>
    <w:link w:val="16"/>
    <w:qFormat/>
    <w:uiPriority w:val="0"/>
    <w:rPr>
      <w:rFonts w:eastAsia="方正小标宋简体" w:asciiTheme="majorHAnsi" w:hAnsiTheme="majorHAnsi" w:cstheme="majorBidi"/>
      <w:b w:val="0"/>
      <w:kern w:val="44"/>
      <w:sz w:val="44"/>
      <w:szCs w:val="32"/>
    </w:rPr>
  </w:style>
  <w:style w:type="character" w:customStyle="1" w:styleId="18">
    <w:name w:val="标题 1 Char"/>
    <w:basedOn w:val="14"/>
    <w:link w:val="2"/>
    <w:uiPriority w:val="9"/>
    <w:rPr>
      <w:b/>
      <w:bCs/>
      <w:kern w:val="44"/>
      <w:sz w:val="44"/>
      <w:szCs w:val="44"/>
    </w:rPr>
  </w:style>
  <w:style w:type="paragraph" w:customStyle="1" w:styleId="19">
    <w:name w:val="文件一级标题"/>
    <w:basedOn w:val="2"/>
    <w:next w:val="3"/>
    <w:qFormat/>
    <w:uiPriority w:val="0"/>
    <w:pPr>
      <w:spacing w:before="0" w:after="0" w:line="580" w:lineRule="exact"/>
    </w:pPr>
    <w:rPr>
      <w:rFonts w:eastAsia="黑体"/>
      <w:b w:val="0"/>
      <w:sz w:val="32"/>
    </w:rPr>
  </w:style>
  <w:style w:type="character" w:customStyle="1" w:styleId="20">
    <w:name w:val="标题 2 Char"/>
    <w:basedOn w:val="14"/>
    <w:link w:val="3"/>
    <w:semiHidden/>
    <w:uiPriority w:val="9"/>
    <w:rPr>
      <w:rFonts w:asciiTheme="majorHAnsi" w:hAnsiTheme="majorHAnsi" w:eastAsiaTheme="majorEastAsia" w:cstheme="majorBidi"/>
      <w:b/>
      <w:bCs/>
      <w:sz w:val="32"/>
      <w:szCs w:val="32"/>
    </w:rPr>
  </w:style>
  <w:style w:type="paragraph" w:styleId="21">
    <w:name w:val="List Paragraph"/>
    <w:basedOn w:val="1"/>
    <w:qFormat/>
    <w:uiPriority w:val="34"/>
    <w:pPr>
      <w:ind w:firstLine="420" w:firstLineChars="200"/>
    </w:pPr>
  </w:style>
  <w:style w:type="character" w:customStyle="1" w:styleId="22">
    <w:name w:val="NormalCharacter"/>
    <w:semiHidden/>
    <w:uiPriority w:val="0"/>
  </w:style>
  <w:style w:type="character" w:customStyle="1" w:styleId="23">
    <w:name w:val="批注框文本 Char"/>
    <w:basedOn w:val="14"/>
    <w:link w:val="7"/>
    <w:semiHidden/>
    <w:uiPriority w:val="99"/>
    <w:rPr>
      <w:sz w:val="18"/>
      <w:szCs w:val="18"/>
    </w:rPr>
  </w:style>
  <w:style w:type="character" w:customStyle="1" w:styleId="24">
    <w:name w:val="正文文本缩进 Char"/>
    <w:basedOn w:val="14"/>
    <w:link w:val="6"/>
    <w:semiHidden/>
    <w:qFormat/>
    <w:uiPriority w:val="99"/>
  </w:style>
  <w:style w:type="character" w:customStyle="1" w:styleId="25">
    <w:name w:val="正文首行缩进 2 Char"/>
    <w:basedOn w:val="24"/>
    <w:link w:val="11"/>
    <w:uiPriority w:val="99"/>
    <w:rPr>
      <w:szCs w:val="22"/>
    </w:rPr>
  </w:style>
  <w:style w:type="paragraph" w:customStyle="1" w:styleId="26">
    <w:name w:val="Default"/>
    <w:qFormat/>
    <w:uiPriority w:val="0"/>
    <w:pPr>
      <w:widowControl w:val="0"/>
      <w:autoSpaceDE w:val="0"/>
      <w:autoSpaceDN w:val="0"/>
      <w:adjustRightInd w:val="0"/>
    </w:pPr>
    <w:rPr>
      <w:rFonts w:ascii="宋体" w:hAnsiTheme="minorHAnsi" w:eastAsiaTheme="minorEastAsia" w:cstheme="minorBidi"/>
      <w:color w:val="000000"/>
      <w:sz w:val="24"/>
      <w:szCs w:val="24"/>
      <w:lang w:val="en-US" w:eastAsia="zh-CN" w:bidi="ar-SA"/>
    </w:rPr>
  </w:style>
  <w:style w:type="paragraph" w:customStyle="1" w:styleId="27">
    <w:name w:val="第一章"/>
    <w:basedOn w:val="2"/>
    <w:qFormat/>
    <w:uiPriority w:val="0"/>
    <w:pPr>
      <w:numPr>
        <w:ilvl w:val="0"/>
        <w:numId w:val="1"/>
      </w:numPr>
      <w:tabs>
        <w:tab w:val="left" w:pos="360"/>
      </w:tabs>
      <w:spacing w:before="0" w:after="0" w:line="360" w:lineRule="auto"/>
      <w:ind w:left="0" w:firstLine="0"/>
    </w:pPr>
    <w:rPr>
      <w:rFonts w:ascii="宋体" w:hAnsi="宋体" w:eastAsia="宋体"/>
      <w:sz w:val="28"/>
      <w:szCs w:val="28"/>
    </w:rPr>
  </w:style>
  <w:style w:type="paragraph" w:customStyle="1" w:styleId="28">
    <w:name w:val="第一节"/>
    <w:basedOn w:val="3"/>
    <w:qFormat/>
    <w:uiPriority w:val="0"/>
    <w:pPr>
      <w:numPr>
        <w:ilvl w:val="0"/>
        <w:numId w:val="2"/>
      </w:numPr>
      <w:spacing w:after="0"/>
    </w:pPr>
    <w:rPr>
      <w:rFonts w:ascii="宋体" w:hAnsi="宋体" w:eastAsia="宋体"/>
      <w:sz w:val="24"/>
      <w:szCs w:val="24"/>
    </w:rPr>
  </w:style>
  <w:style w:type="character" w:customStyle="1" w:styleId="29">
    <w:name w:val="脚注文本 Char"/>
    <w:basedOn w:val="14"/>
    <w:link w:val="10"/>
    <w:semiHidden/>
    <w:uiPriority w:val="99"/>
    <w:rPr>
      <w:kern w:val="2"/>
      <w:sz w:val="18"/>
      <w:szCs w:val="18"/>
    </w:rPr>
  </w:style>
  <w:style w:type="character" w:customStyle="1" w:styleId="30">
    <w:name w:val="页眉 Char"/>
    <w:basedOn w:val="14"/>
    <w:link w:val="9"/>
    <w:uiPriority w:val="99"/>
    <w:rPr>
      <w:kern w:val="2"/>
      <w:sz w:val="18"/>
      <w:szCs w:val="18"/>
    </w:rPr>
  </w:style>
  <w:style w:type="character" w:customStyle="1" w:styleId="31">
    <w:name w:val="页脚 Char"/>
    <w:basedOn w:val="14"/>
    <w:link w:val="8"/>
    <w:uiPriority w:val="99"/>
    <w:rPr>
      <w:kern w:val="2"/>
      <w:sz w:val="18"/>
      <w:szCs w:val="18"/>
    </w:rPr>
  </w:style>
  <w:style w:type="paragraph" w:customStyle="1" w:styleId="32">
    <w:name w:val="正文段"/>
    <w:basedOn w:val="1"/>
    <w:autoRedefine/>
    <w:qFormat/>
    <w:uiPriority w:val="0"/>
    <w:pPr>
      <w:widowControl/>
      <w:snapToGrid w:val="0"/>
      <w:spacing w:afterLines="50"/>
      <w:ind w:firstLine="200" w:firstLineChars="200"/>
    </w:pPr>
    <w:rPr>
      <w:kern w:val="0"/>
      <w:sz w:val="24"/>
      <w:szCs w:val="20"/>
    </w:rPr>
  </w:style>
  <w:style w:type="paragraph" w:customStyle="1" w:styleId="33">
    <w:name w:val="列表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8014</Words>
  <Characters>8287</Characters>
  <Lines>19</Lines>
  <Paragraphs>5</Paragraphs>
  <TotalTime>1</TotalTime>
  <ScaleCrop>false</ScaleCrop>
  <LinksUpToDate>false</LinksUpToDate>
  <CharactersWithSpaces>8495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2024-04-01T06:38:00Z</dcterms:created>
  <dc:creator>HP</dc:creator>
  <cp:lastModifiedBy>吃土少女</cp:lastModifiedBy>
  <cp:lastPrinted>2025-10-31T00:39:00Z</cp:lastPrinted>
  <dcterms:modified xsi:type="dcterms:W3CDTF">2025-11-04T03:12:26Z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D2E6A61ECBE94129AB070D2C39DFE422_13</vt:lpwstr>
  </property>
  <property fmtid="{D5CDD505-2E9C-101B-9397-08002B2CF9AE}" pid="4" name="KSOTemplateDocerSaveRecord">
    <vt:lpwstr>eyJoZGlkIjoiNWNhNGNhOGI0MGY2YTI4ZWQ1MzJhYWMyMGI1ODU5NWEiLCJ1c2VySWQiOiI0NjU1NzUyOTIifQ==</vt:lpwstr>
  </property>
</Properties>
</file>